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Calibri"/>
          <w:b w:val="0"/>
          <w:sz w:val="17"/>
        </w:rPr>
        <w:alias w:val="axesPDF - Layout-Tabelle"/>
        <w:tag w:val="axesPDF:ID:Table:775b4f62-cfb1-477f-a75d-c56a119a1cc5"/>
        <w:id w:val="-729386075"/>
        <w:placeholder>
          <w:docPart w:val="94AB0700AB9F4E6CBB7C290C1288C32F"/>
        </w:placeholder>
      </w:sdtPr>
      <w:sdtEndPr>
        <w:rPr>
          <w:rStyle w:val="Marker2"/>
        </w:rPr>
      </w:sdtEndPr>
      <w:sdtContent>
        <w:tbl>
          <w:tblPr>
            <w:tblW w:w="9469" w:type="dxa"/>
            <w:tblLayout w:type="fixed"/>
            <w:tblCellMar>
              <w:left w:w="0" w:type="dxa"/>
              <w:right w:w="0" w:type="dxa"/>
            </w:tblCellMar>
            <w:tblLook w:val="0000" w:firstRow="0" w:lastRow="0" w:firstColumn="0" w:lastColumn="0" w:noHBand="0" w:noVBand="0"/>
          </w:tblPr>
          <w:tblGrid>
            <w:gridCol w:w="4735"/>
            <w:gridCol w:w="4734"/>
          </w:tblGrid>
          <w:tr w:rsidR="004158E8" w14:paraId="34672698" w14:textId="77777777" w:rsidTr="004158E8">
            <w:tc>
              <w:tcPr>
                <w:tcW w:w="4650" w:type="dxa"/>
                <w:vAlign w:val="bottom"/>
              </w:tcPr>
              <w:p w14:paraId="10B0038A" w14:textId="77777777" w:rsidR="004158E8" w:rsidRDefault="004158E8" w:rsidP="009F06F1">
                <w:pPr>
                  <w:pStyle w:val="DeutscherBundestag"/>
                  <w:jc w:val="left"/>
                  <w:rPr>
                    <w:rFonts w:eastAsia="Calibri"/>
                  </w:rPr>
                </w:pPr>
                <w:r>
                  <w:rPr>
                    <w:rFonts w:eastAsia="Calibri"/>
                  </w:rPr>
                  <w:t>Deutscher Bundestag</w:t>
                </w:r>
              </w:p>
            </w:tc>
            <w:tc>
              <w:tcPr>
                <w:tcW w:w="4649" w:type="dxa"/>
                <w:tcMar>
                  <w:left w:w="0" w:type="dxa"/>
                  <w:right w:w="0" w:type="dxa"/>
                </w:tcMar>
                <w:vAlign w:val="bottom"/>
              </w:tcPr>
              <w:p w14:paraId="4B847AC8" w14:textId="77777777" w:rsidR="004158E8" w:rsidRPr="00581DD2" w:rsidRDefault="004158E8" w:rsidP="004158E8">
                <w:pPr>
                  <w:pStyle w:val="Drucksachennummer"/>
                  <w:rPr>
                    <w:rFonts w:eastAsia="Calibri"/>
                  </w:rPr>
                </w:pPr>
                <w:r>
                  <w:rPr>
                    <w:rFonts w:eastAsia="Calibri"/>
                  </w:rPr>
                  <w:t xml:space="preserve">Drucksache </w:t>
                </w:r>
                <w:r w:rsidR="0055175E">
                  <w:rPr>
                    <w:b w:val="0"/>
                    <w:sz w:val="32"/>
                    <w:szCs w:val="32"/>
                  </w:rPr>
                  <w:t>20</w:t>
                </w:r>
                <w:r w:rsidRPr="00AB6CB0">
                  <w:rPr>
                    <w:rFonts w:eastAsia="Calibri"/>
                    <w:b w:val="0"/>
                    <w:sz w:val="32"/>
                  </w:rPr>
                  <w:t>/</w:t>
                </w:r>
                <w:r>
                  <w:rPr>
                    <w:rFonts w:eastAsia="Calibri"/>
                    <w:sz w:val="33"/>
                    <w:szCs w:val="33"/>
                  </w:rPr>
                  <w:t>[…]</w:t>
                </w:r>
              </w:p>
            </w:tc>
          </w:tr>
          <w:tr w:rsidR="004158E8" w14:paraId="55B9EFD5" w14:textId="77777777" w:rsidTr="004158E8">
            <w:trPr>
              <w:trHeight w:hRule="exact" w:val="397"/>
            </w:trPr>
            <w:tc>
              <w:tcPr>
                <w:tcW w:w="4650" w:type="dxa"/>
                <w:vAlign w:val="bottom"/>
              </w:tcPr>
              <w:p w14:paraId="74406A2F" w14:textId="77777777" w:rsidR="004158E8" w:rsidRDefault="0055175E" w:rsidP="0046778B">
                <w:pPr>
                  <w:pStyle w:val="Wahlperiode"/>
                  <w:jc w:val="left"/>
                  <w:rPr>
                    <w:rFonts w:eastAsia="Calibri"/>
                  </w:rPr>
                </w:pPr>
                <w:r>
                  <w:t>20</w:t>
                </w:r>
                <w:r w:rsidR="004158E8">
                  <w:rPr>
                    <w:rFonts w:eastAsia="Calibri"/>
                  </w:rPr>
                  <w:t>. Wahlperiode</w:t>
                </w:r>
              </w:p>
            </w:tc>
            <w:tc>
              <w:tcPr>
                <w:tcW w:w="4649" w:type="dxa"/>
                <w:vAlign w:val="bottom"/>
              </w:tcPr>
              <w:p w14:paraId="66368C86" w14:textId="77777777" w:rsidR="004158E8" w:rsidRDefault="004158E8" w:rsidP="009F06F1">
                <w:pPr>
                  <w:pStyle w:val="Datum"/>
                  <w:rPr>
                    <w:rFonts w:eastAsia="Calibri"/>
                  </w:rPr>
                </w:pPr>
                <w:r>
                  <w:rPr>
                    <w:rStyle w:val="Marker2"/>
                    <w:rFonts w:eastAsia="Calibri"/>
                  </w:rPr>
                  <w:t>[Datum]</w:t>
                </w:r>
              </w:p>
            </w:tc>
          </w:tr>
        </w:tbl>
      </w:sdtContent>
    </w:sdt>
    <w:p w14:paraId="5932A195" w14:textId="77777777" w:rsidR="004158E8" w:rsidRPr="00D34BB4" w:rsidRDefault="004158E8" w:rsidP="00D34BB4">
      <w:pPr>
        <w:spacing w:before="1314" w:after="112"/>
        <w:rPr>
          <w:rFonts w:ascii="Arial" w:hAnsi="Arial" w:cs="Arial"/>
          <w:b/>
          <w:bCs/>
          <w:sz w:val="32"/>
          <w:szCs w:val="32"/>
        </w:rPr>
      </w:pPr>
      <w:r w:rsidRPr="007B2474">
        <w:rPr>
          <w:rFonts w:ascii="Arial" w:hAnsi="Arial" w:cs="Arial"/>
          <w:b/>
          <w:bCs/>
          <w:sz w:val="32"/>
          <w:szCs w:val="32"/>
        </w:rPr>
        <w:t>Antrag</w:t>
      </w:r>
    </w:p>
    <w:p w14:paraId="066DBDDB" w14:textId="77777777" w:rsidR="004158E8" w:rsidRPr="00D34BB4" w:rsidRDefault="00B45EA8" w:rsidP="00D34BB4">
      <w:pPr>
        <w:spacing w:after="0"/>
        <w:rPr>
          <w:rFonts w:ascii="Arial" w:hAnsi="Arial" w:cs="Arial"/>
          <w:b/>
          <w:bCs/>
          <w:sz w:val="24"/>
          <w:szCs w:val="24"/>
        </w:rPr>
      </w:pPr>
      <w:r w:rsidRPr="007B2474">
        <w:rPr>
          <w:rFonts w:ascii="Arial" w:hAnsi="Arial" w:cs="Arial"/>
          <w:b/>
          <w:bCs/>
          <w:sz w:val="24"/>
          <w:szCs w:val="24"/>
        </w:rPr>
        <w:t>der Fraktion der CDU/CSU</w:t>
      </w:r>
    </w:p>
    <w:p w14:paraId="6FF4E589" w14:textId="43EB37B4" w:rsidR="007675A6" w:rsidRPr="00073711" w:rsidRDefault="00AB28DE" w:rsidP="00073711">
      <w:pPr>
        <w:spacing w:before="1028" w:after="0"/>
        <w:rPr>
          <w:rFonts w:ascii="Arial" w:hAnsi="Arial" w:cs="Arial"/>
          <w:b/>
          <w:bCs/>
          <w:sz w:val="24"/>
          <w:szCs w:val="24"/>
        </w:rPr>
      </w:pPr>
      <w:r w:rsidRPr="00AB28DE">
        <w:rPr>
          <w:rFonts w:ascii="Arial" w:hAnsi="Arial" w:cs="Arial"/>
          <w:b/>
          <w:bCs/>
          <w:sz w:val="24"/>
          <w:szCs w:val="24"/>
        </w:rPr>
        <w:t>Für einen Politikwechsel bei der Inneren Sicherheit</w:t>
      </w:r>
    </w:p>
    <w:p w14:paraId="26FE6399" w14:textId="0A5C20A7" w:rsidR="006D3F31" w:rsidRPr="006D3F31" w:rsidRDefault="006D3F31" w:rsidP="00A92C82">
      <w:pPr>
        <w:spacing w:before="776" w:after="0"/>
        <w:rPr>
          <w:rFonts w:ascii="Times New Roman" w:hAnsi="Times New Roman" w:cs="Times New Roman"/>
          <w:sz w:val="21"/>
          <w:szCs w:val="21"/>
        </w:rPr>
      </w:pPr>
      <w:r w:rsidRPr="006D3F31">
        <w:rPr>
          <w:rFonts w:ascii="Times New Roman" w:hAnsi="Times New Roman" w:cs="Times New Roman"/>
          <w:sz w:val="21"/>
          <w:szCs w:val="21"/>
        </w:rPr>
        <w:t>Der Bundestag wolle beschließen:</w:t>
      </w:r>
    </w:p>
    <w:p w14:paraId="66EB295E" w14:textId="28A93F06" w:rsidR="0023694C" w:rsidRDefault="004158E8" w:rsidP="00F6551C">
      <w:pPr>
        <w:pStyle w:val="Listenabsatz"/>
        <w:numPr>
          <w:ilvl w:val="0"/>
          <w:numId w:val="2"/>
        </w:numPr>
        <w:spacing w:before="240" w:after="120"/>
        <w:ind w:left="567" w:right="113" w:hanging="567"/>
        <w:contextualSpacing w:val="0"/>
        <w:rPr>
          <w:rFonts w:ascii="Times New Roman" w:hAnsi="Times New Roman" w:cs="Times New Roman"/>
          <w:sz w:val="21"/>
          <w:szCs w:val="21"/>
        </w:rPr>
      </w:pPr>
      <w:r w:rsidRPr="0045727A">
        <w:rPr>
          <w:rFonts w:ascii="Times New Roman" w:hAnsi="Times New Roman" w:cs="Times New Roman"/>
          <w:sz w:val="21"/>
          <w:szCs w:val="21"/>
        </w:rPr>
        <w:t xml:space="preserve">Der Bundestag </w:t>
      </w:r>
      <w:r w:rsidR="006D3F31">
        <w:rPr>
          <w:rFonts w:ascii="Times New Roman" w:hAnsi="Times New Roman" w:cs="Times New Roman"/>
          <w:sz w:val="21"/>
          <w:szCs w:val="21"/>
        </w:rPr>
        <w:t>stellt fest</w:t>
      </w:r>
      <w:r w:rsidRPr="0045727A">
        <w:rPr>
          <w:rFonts w:ascii="Times New Roman" w:hAnsi="Times New Roman" w:cs="Times New Roman"/>
          <w:sz w:val="21"/>
          <w:szCs w:val="21"/>
        </w:rPr>
        <w:t>:</w:t>
      </w:r>
    </w:p>
    <w:p w14:paraId="13D94305" w14:textId="4827FA81" w:rsidR="0082152D" w:rsidRDefault="0082152D" w:rsidP="0082152D">
      <w:pPr>
        <w:spacing w:after="120" w:line="240" w:lineRule="auto"/>
        <w:ind w:right="2381"/>
        <w:jc w:val="both"/>
        <w:rPr>
          <w:rFonts w:ascii="Times New Roman" w:hAnsi="Times New Roman" w:cs="Times New Roman"/>
          <w:sz w:val="21"/>
          <w:szCs w:val="21"/>
        </w:rPr>
      </w:pPr>
      <w:r>
        <w:rPr>
          <w:rFonts w:ascii="Times New Roman" w:hAnsi="Times New Roman" w:cs="Times New Roman"/>
          <w:sz w:val="21"/>
          <w:szCs w:val="21"/>
        </w:rPr>
        <w:t>Sicherheit und Freiheit bedingen einander.</w:t>
      </w:r>
      <w:r w:rsidRPr="0082152D">
        <w:rPr>
          <w:rFonts w:ascii="Times New Roman" w:hAnsi="Times New Roman" w:cs="Times New Roman"/>
          <w:sz w:val="21"/>
          <w:szCs w:val="21"/>
        </w:rPr>
        <w:t xml:space="preserve"> Ohne Schutz vor Gewalt, Terror und Kriminalität kann kein Mensch in einem freien, demokratischen Staat selbstbestimmt leben. Sicherheit ist keine Einschränkung der Freiheit, sondern ihre Voraussetzung. Daher ist es die </w:t>
      </w:r>
      <w:r>
        <w:rPr>
          <w:rFonts w:ascii="Times New Roman" w:hAnsi="Times New Roman" w:cs="Times New Roman"/>
          <w:sz w:val="21"/>
          <w:szCs w:val="21"/>
        </w:rPr>
        <w:t xml:space="preserve">vordringlichste </w:t>
      </w:r>
      <w:r w:rsidRPr="0082152D">
        <w:rPr>
          <w:rFonts w:ascii="Times New Roman" w:hAnsi="Times New Roman" w:cs="Times New Roman"/>
          <w:sz w:val="21"/>
          <w:szCs w:val="21"/>
        </w:rPr>
        <w:t>Aufgabe des Staates, seinen Bürge</w:t>
      </w:r>
      <w:r>
        <w:rPr>
          <w:rFonts w:ascii="Times New Roman" w:hAnsi="Times New Roman" w:cs="Times New Roman"/>
          <w:sz w:val="21"/>
          <w:szCs w:val="21"/>
        </w:rPr>
        <w:t>rinnen und Bürgern</w:t>
      </w:r>
      <w:r w:rsidRPr="0082152D">
        <w:rPr>
          <w:rFonts w:ascii="Times New Roman" w:hAnsi="Times New Roman" w:cs="Times New Roman"/>
          <w:sz w:val="21"/>
          <w:szCs w:val="21"/>
        </w:rPr>
        <w:t xml:space="preserve"> diese Sicherheit zu garantieren.</w:t>
      </w:r>
      <w:r>
        <w:rPr>
          <w:rFonts w:ascii="Times New Roman" w:hAnsi="Times New Roman" w:cs="Times New Roman"/>
          <w:sz w:val="21"/>
          <w:szCs w:val="21"/>
        </w:rPr>
        <w:t xml:space="preserve"> </w:t>
      </w:r>
    </w:p>
    <w:p w14:paraId="2A1D49CD" w14:textId="032043CC" w:rsidR="0082152D" w:rsidRDefault="0082152D" w:rsidP="0082152D">
      <w:pPr>
        <w:spacing w:after="120" w:line="240" w:lineRule="auto"/>
        <w:ind w:right="2381"/>
        <w:jc w:val="both"/>
        <w:rPr>
          <w:rFonts w:ascii="Times New Roman" w:hAnsi="Times New Roman" w:cs="Times New Roman"/>
          <w:sz w:val="21"/>
          <w:szCs w:val="21"/>
        </w:rPr>
      </w:pPr>
      <w:r w:rsidRPr="0082152D">
        <w:rPr>
          <w:rFonts w:ascii="Times New Roman" w:hAnsi="Times New Roman" w:cs="Times New Roman"/>
          <w:sz w:val="21"/>
          <w:szCs w:val="21"/>
        </w:rPr>
        <w:t>Doch diese Sicherheit – und mit ihr das Vertrauen der Menschen in den Schutz durch den Staat –</w:t>
      </w:r>
      <w:r>
        <w:rPr>
          <w:rFonts w:ascii="Times New Roman" w:hAnsi="Times New Roman" w:cs="Times New Roman"/>
          <w:sz w:val="21"/>
          <w:szCs w:val="21"/>
        </w:rPr>
        <w:t xml:space="preserve"> w</w:t>
      </w:r>
      <w:r w:rsidRPr="0082152D">
        <w:rPr>
          <w:rFonts w:ascii="Times New Roman" w:hAnsi="Times New Roman" w:cs="Times New Roman"/>
          <w:sz w:val="21"/>
          <w:szCs w:val="21"/>
        </w:rPr>
        <w:t xml:space="preserve">urde in den vergangenen Jahren </w:t>
      </w:r>
      <w:r>
        <w:rPr>
          <w:rFonts w:ascii="Times New Roman" w:hAnsi="Times New Roman" w:cs="Times New Roman"/>
          <w:sz w:val="21"/>
          <w:szCs w:val="21"/>
        </w:rPr>
        <w:t>immer häufiger, immer regelmäßiger</w:t>
      </w:r>
      <w:r w:rsidRPr="0082152D">
        <w:rPr>
          <w:rFonts w:ascii="Times New Roman" w:hAnsi="Times New Roman" w:cs="Times New Roman"/>
          <w:sz w:val="21"/>
          <w:szCs w:val="21"/>
        </w:rPr>
        <w:t xml:space="preserve"> </w:t>
      </w:r>
      <w:r>
        <w:rPr>
          <w:rFonts w:ascii="Times New Roman" w:hAnsi="Times New Roman" w:cs="Times New Roman"/>
          <w:sz w:val="21"/>
          <w:szCs w:val="21"/>
        </w:rPr>
        <w:t>in Frage gestellt und bedroht</w:t>
      </w:r>
      <w:r w:rsidRPr="0082152D">
        <w:rPr>
          <w:rFonts w:ascii="Times New Roman" w:hAnsi="Times New Roman" w:cs="Times New Roman"/>
          <w:sz w:val="21"/>
          <w:szCs w:val="21"/>
        </w:rPr>
        <w:t xml:space="preserve">. Terroranschläge </w:t>
      </w:r>
      <w:r>
        <w:rPr>
          <w:rFonts w:ascii="Times New Roman" w:hAnsi="Times New Roman" w:cs="Times New Roman"/>
          <w:sz w:val="21"/>
          <w:szCs w:val="21"/>
        </w:rPr>
        <w:t xml:space="preserve">wie in Mannheim und Solingen, Mordtaten psychisch </w:t>
      </w:r>
      <w:r w:rsidR="00BC5538" w:rsidRPr="0069682C">
        <w:rPr>
          <w:rFonts w:ascii="Times New Roman" w:hAnsi="Times New Roman" w:cs="Times New Roman"/>
          <w:sz w:val="21"/>
          <w:szCs w:val="21"/>
        </w:rPr>
        <w:t>auffälliger</w:t>
      </w:r>
      <w:r w:rsidR="00BC5538">
        <w:rPr>
          <w:rFonts w:ascii="Times New Roman" w:hAnsi="Times New Roman" w:cs="Times New Roman"/>
          <w:sz w:val="21"/>
          <w:szCs w:val="21"/>
        </w:rPr>
        <w:t xml:space="preserve"> </w:t>
      </w:r>
      <w:r>
        <w:rPr>
          <w:rFonts w:ascii="Times New Roman" w:hAnsi="Times New Roman" w:cs="Times New Roman"/>
          <w:sz w:val="21"/>
          <w:szCs w:val="21"/>
        </w:rPr>
        <w:t xml:space="preserve">Migranten </w:t>
      </w:r>
      <w:r w:rsidRPr="0082152D">
        <w:rPr>
          <w:rFonts w:ascii="Times New Roman" w:hAnsi="Times New Roman" w:cs="Times New Roman"/>
          <w:sz w:val="21"/>
          <w:szCs w:val="21"/>
        </w:rPr>
        <w:t>wie zuletzt in Magdeburg</w:t>
      </w:r>
      <w:r>
        <w:rPr>
          <w:rFonts w:ascii="Times New Roman" w:hAnsi="Times New Roman" w:cs="Times New Roman"/>
          <w:sz w:val="21"/>
          <w:szCs w:val="21"/>
        </w:rPr>
        <w:t xml:space="preserve"> und Aschaffenburg haben Deutschland erschüttert. Eine </w:t>
      </w:r>
      <w:r w:rsidRPr="0082152D">
        <w:rPr>
          <w:rFonts w:ascii="Times New Roman" w:hAnsi="Times New Roman" w:cs="Times New Roman"/>
          <w:sz w:val="21"/>
          <w:szCs w:val="21"/>
        </w:rPr>
        <w:t>zunehmende Zahl von Messerattacken</w:t>
      </w:r>
      <w:r>
        <w:rPr>
          <w:rFonts w:ascii="Times New Roman" w:hAnsi="Times New Roman" w:cs="Times New Roman"/>
          <w:sz w:val="21"/>
          <w:szCs w:val="21"/>
        </w:rPr>
        <w:t xml:space="preserve"> und gewalttätiger Übergriffe zermürbt das Sicherheitsgefühl der Bürgerinnen und Bürger. A</w:t>
      </w:r>
      <w:r w:rsidRPr="0082152D">
        <w:rPr>
          <w:rFonts w:ascii="Times New Roman" w:hAnsi="Times New Roman" w:cs="Times New Roman"/>
          <w:sz w:val="21"/>
          <w:szCs w:val="21"/>
        </w:rPr>
        <w:t xml:space="preserve">ntisemitische Hetze und extremistische Gewalt </w:t>
      </w:r>
      <w:r w:rsidR="0035141B">
        <w:rPr>
          <w:rFonts w:ascii="Times New Roman" w:hAnsi="Times New Roman" w:cs="Times New Roman"/>
          <w:sz w:val="21"/>
          <w:szCs w:val="21"/>
        </w:rPr>
        <w:t>brechen</w:t>
      </w:r>
      <w:r>
        <w:rPr>
          <w:rFonts w:ascii="Times New Roman" w:hAnsi="Times New Roman" w:cs="Times New Roman"/>
          <w:sz w:val="21"/>
          <w:szCs w:val="21"/>
        </w:rPr>
        <w:t xml:space="preserve"> sich auf unseren Straßen </w:t>
      </w:r>
      <w:r w:rsidR="00BC5538" w:rsidRPr="0069682C">
        <w:rPr>
          <w:rFonts w:ascii="Times New Roman" w:hAnsi="Times New Roman" w:cs="Times New Roman"/>
          <w:sz w:val="21"/>
          <w:szCs w:val="21"/>
        </w:rPr>
        <w:t>B</w:t>
      </w:r>
      <w:r>
        <w:rPr>
          <w:rFonts w:ascii="Times New Roman" w:hAnsi="Times New Roman" w:cs="Times New Roman"/>
          <w:sz w:val="21"/>
          <w:szCs w:val="21"/>
        </w:rPr>
        <w:t xml:space="preserve">ahn. </w:t>
      </w:r>
      <w:r w:rsidR="00CD66D4">
        <w:rPr>
          <w:rFonts w:ascii="Times New Roman" w:hAnsi="Times New Roman" w:cs="Times New Roman"/>
          <w:sz w:val="21"/>
          <w:szCs w:val="21"/>
        </w:rPr>
        <w:t xml:space="preserve">Von extrem rechter und extrem linker Seite wird pauschal Stimmung gegen Ausländer gemacht, zum Beispiel mit dem mit unserer Verfassung nicht vereinbaren Konzept einer ‚Remigration‘. </w:t>
      </w:r>
      <w:r>
        <w:rPr>
          <w:rFonts w:ascii="Times New Roman" w:hAnsi="Times New Roman" w:cs="Times New Roman"/>
          <w:sz w:val="21"/>
          <w:szCs w:val="21"/>
        </w:rPr>
        <w:t xml:space="preserve">Angriffe auf Polizisten und Rettungskräfte </w:t>
      </w:r>
      <w:r w:rsidR="0035141B">
        <w:rPr>
          <w:rFonts w:ascii="Times New Roman" w:hAnsi="Times New Roman" w:cs="Times New Roman"/>
          <w:sz w:val="21"/>
          <w:szCs w:val="21"/>
        </w:rPr>
        <w:t>nehmen zu</w:t>
      </w:r>
      <w:r>
        <w:rPr>
          <w:rFonts w:ascii="Times New Roman" w:hAnsi="Times New Roman" w:cs="Times New Roman"/>
          <w:sz w:val="21"/>
          <w:szCs w:val="21"/>
        </w:rPr>
        <w:t xml:space="preserve">. </w:t>
      </w:r>
    </w:p>
    <w:p w14:paraId="6D0D0BEB" w14:textId="77AF43A2" w:rsidR="0082152D" w:rsidRPr="0082152D" w:rsidRDefault="0082152D" w:rsidP="0093376A">
      <w:pPr>
        <w:spacing w:after="120" w:line="240" w:lineRule="auto"/>
        <w:ind w:right="2381"/>
        <w:jc w:val="both"/>
        <w:rPr>
          <w:rFonts w:ascii="Times New Roman" w:hAnsi="Times New Roman" w:cs="Times New Roman"/>
          <w:sz w:val="21"/>
          <w:szCs w:val="21"/>
        </w:rPr>
      </w:pPr>
      <w:r>
        <w:rPr>
          <w:rFonts w:ascii="Times New Roman" w:hAnsi="Times New Roman" w:cs="Times New Roman"/>
          <w:sz w:val="21"/>
          <w:szCs w:val="21"/>
        </w:rPr>
        <w:t>Das ist die ernüchternde</w:t>
      </w:r>
      <w:r w:rsidRPr="002E0708">
        <w:rPr>
          <w:rFonts w:ascii="Times New Roman" w:hAnsi="Times New Roman" w:cs="Times New Roman"/>
          <w:sz w:val="21"/>
          <w:szCs w:val="21"/>
        </w:rPr>
        <w:t xml:space="preserve"> innenpolitische Bilanz nach drei Jahren Regierung Scholz</w:t>
      </w:r>
      <w:r>
        <w:rPr>
          <w:rFonts w:ascii="Times New Roman" w:hAnsi="Times New Roman" w:cs="Times New Roman"/>
          <w:sz w:val="21"/>
          <w:szCs w:val="21"/>
        </w:rPr>
        <w:t xml:space="preserve">. All diese Taten </w:t>
      </w:r>
      <w:r w:rsidRPr="0082152D">
        <w:rPr>
          <w:rFonts w:ascii="Times New Roman" w:hAnsi="Times New Roman" w:cs="Times New Roman"/>
          <w:sz w:val="21"/>
          <w:szCs w:val="21"/>
        </w:rPr>
        <w:t>bedrohen unse</w:t>
      </w:r>
      <w:r>
        <w:rPr>
          <w:rFonts w:ascii="Times New Roman" w:hAnsi="Times New Roman" w:cs="Times New Roman"/>
          <w:sz w:val="21"/>
          <w:szCs w:val="21"/>
        </w:rPr>
        <w:t>re freiheitliche Gesellschaft, sie bedrohen unser</w:t>
      </w:r>
      <w:r w:rsidRPr="0082152D">
        <w:rPr>
          <w:rFonts w:ascii="Times New Roman" w:hAnsi="Times New Roman" w:cs="Times New Roman"/>
          <w:sz w:val="21"/>
          <w:szCs w:val="21"/>
        </w:rPr>
        <w:t xml:space="preserve"> gesellschaftliches Miteinander. </w:t>
      </w:r>
      <w:r w:rsidR="0093376A">
        <w:rPr>
          <w:rFonts w:ascii="Times New Roman" w:hAnsi="Times New Roman" w:cs="Times New Roman"/>
          <w:sz w:val="21"/>
          <w:szCs w:val="21"/>
        </w:rPr>
        <w:t xml:space="preserve">Viele </w:t>
      </w:r>
      <w:r w:rsidRPr="0082152D">
        <w:rPr>
          <w:rFonts w:ascii="Times New Roman" w:hAnsi="Times New Roman" w:cs="Times New Roman"/>
          <w:sz w:val="21"/>
          <w:szCs w:val="21"/>
        </w:rPr>
        <w:t xml:space="preserve">Menschen </w:t>
      </w:r>
      <w:r w:rsidR="0093376A">
        <w:rPr>
          <w:rFonts w:ascii="Times New Roman" w:hAnsi="Times New Roman" w:cs="Times New Roman"/>
          <w:sz w:val="21"/>
          <w:szCs w:val="21"/>
        </w:rPr>
        <w:t xml:space="preserve">führen sich in ihrem Alltag oder </w:t>
      </w:r>
      <w:r w:rsidRPr="0082152D">
        <w:rPr>
          <w:rFonts w:ascii="Times New Roman" w:hAnsi="Times New Roman" w:cs="Times New Roman"/>
          <w:sz w:val="21"/>
          <w:szCs w:val="21"/>
        </w:rPr>
        <w:t>in bestimmten Gegenden nicht mehr sicher</w:t>
      </w:r>
      <w:r w:rsidR="0093376A">
        <w:rPr>
          <w:rFonts w:ascii="Times New Roman" w:hAnsi="Times New Roman" w:cs="Times New Roman"/>
          <w:sz w:val="21"/>
          <w:szCs w:val="21"/>
        </w:rPr>
        <w:t>.</w:t>
      </w:r>
      <w:r w:rsidRPr="0082152D">
        <w:rPr>
          <w:rFonts w:ascii="Times New Roman" w:hAnsi="Times New Roman" w:cs="Times New Roman"/>
          <w:sz w:val="21"/>
          <w:szCs w:val="21"/>
        </w:rPr>
        <w:t xml:space="preserve"> Der Staat muss </w:t>
      </w:r>
      <w:r w:rsidR="0093376A">
        <w:rPr>
          <w:rFonts w:ascii="Times New Roman" w:hAnsi="Times New Roman" w:cs="Times New Roman"/>
          <w:sz w:val="21"/>
          <w:szCs w:val="21"/>
        </w:rPr>
        <w:t xml:space="preserve">deshalb </w:t>
      </w:r>
      <w:r w:rsidRPr="0082152D">
        <w:rPr>
          <w:rFonts w:ascii="Times New Roman" w:hAnsi="Times New Roman" w:cs="Times New Roman"/>
          <w:sz w:val="21"/>
          <w:szCs w:val="21"/>
        </w:rPr>
        <w:t>entschlossener handeln</w:t>
      </w:r>
      <w:r w:rsidR="0035141B">
        <w:rPr>
          <w:rFonts w:ascii="Times New Roman" w:hAnsi="Times New Roman" w:cs="Times New Roman"/>
          <w:sz w:val="21"/>
          <w:szCs w:val="21"/>
        </w:rPr>
        <w:t xml:space="preserve"> und wirksam</w:t>
      </w:r>
      <w:r w:rsidR="00CB4064">
        <w:rPr>
          <w:rFonts w:ascii="Times New Roman" w:hAnsi="Times New Roman" w:cs="Times New Roman"/>
          <w:sz w:val="21"/>
          <w:szCs w:val="21"/>
        </w:rPr>
        <w:t>er</w:t>
      </w:r>
      <w:r w:rsidR="0035141B">
        <w:rPr>
          <w:rFonts w:ascii="Times New Roman" w:hAnsi="Times New Roman" w:cs="Times New Roman"/>
          <w:sz w:val="21"/>
          <w:szCs w:val="21"/>
        </w:rPr>
        <w:t xml:space="preserve"> durchgreifen: Erforderlich ist ein </w:t>
      </w:r>
      <w:r w:rsidR="0093376A" w:rsidRPr="0093376A">
        <w:rPr>
          <w:rFonts w:ascii="Times New Roman" w:hAnsi="Times New Roman" w:cs="Times New Roman"/>
          <w:sz w:val="21"/>
          <w:szCs w:val="21"/>
        </w:rPr>
        <w:t xml:space="preserve">konsequentes Vorgehen gegen Kriminalität, eine Null-Toleranz-Strategie gegenüber Extremisten und </w:t>
      </w:r>
      <w:r w:rsidR="0035141B">
        <w:rPr>
          <w:rFonts w:ascii="Times New Roman" w:hAnsi="Times New Roman" w:cs="Times New Roman"/>
          <w:sz w:val="21"/>
          <w:szCs w:val="21"/>
        </w:rPr>
        <w:t>wirksame Maßnahmen</w:t>
      </w:r>
      <w:r w:rsidR="005747E1">
        <w:rPr>
          <w:rFonts w:ascii="Times New Roman" w:hAnsi="Times New Roman" w:cs="Times New Roman"/>
          <w:sz w:val="21"/>
          <w:szCs w:val="21"/>
        </w:rPr>
        <w:t xml:space="preserve"> gegen illegale Migration. </w:t>
      </w:r>
      <w:r w:rsidR="0093376A" w:rsidRPr="0093376A">
        <w:rPr>
          <w:rFonts w:ascii="Times New Roman" w:hAnsi="Times New Roman" w:cs="Times New Roman"/>
          <w:sz w:val="21"/>
          <w:szCs w:val="21"/>
        </w:rPr>
        <w:t xml:space="preserve">Nur wenn der Staat klare Regeln durchsetzt und diejenigen schützt, die sich an Recht und Gesetz halten, bleibt der gesellschaftliche Zusammenhalt bestehen. </w:t>
      </w:r>
    </w:p>
    <w:p w14:paraId="6345C0FC" w14:textId="19279DBD" w:rsidR="0093376A" w:rsidRDefault="0093376A" w:rsidP="0082152D">
      <w:pPr>
        <w:spacing w:after="120" w:line="240" w:lineRule="auto"/>
        <w:ind w:right="2381"/>
        <w:jc w:val="both"/>
        <w:rPr>
          <w:rFonts w:ascii="Times New Roman" w:hAnsi="Times New Roman" w:cs="Times New Roman"/>
          <w:sz w:val="21"/>
          <w:szCs w:val="21"/>
        </w:rPr>
      </w:pPr>
      <w:r>
        <w:rPr>
          <w:rFonts w:ascii="Times New Roman" w:hAnsi="Times New Roman" w:cs="Times New Roman"/>
          <w:sz w:val="21"/>
          <w:szCs w:val="21"/>
        </w:rPr>
        <w:t>Es braucht deshalb einen Politikwechsel bei der I</w:t>
      </w:r>
      <w:r w:rsidRPr="0093376A">
        <w:rPr>
          <w:rFonts w:ascii="Times New Roman" w:hAnsi="Times New Roman" w:cs="Times New Roman"/>
          <w:sz w:val="21"/>
          <w:szCs w:val="21"/>
        </w:rPr>
        <w:t xml:space="preserve">nneren Sicherheit </w:t>
      </w:r>
      <w:r>
        <w:rPr>
          <w:rFonts w:ascii="Times New Roman" w:hAnsi="Times New Roman" w:cs="Times New Roman"/>
          <w:sz w:val="21"/>
          <w:szCs w:val="21"/>
        </w:rPr>
        <w:t xml:space="preserve">und der Migrationspolitik. </w:t>
      </w:r>
      <w:r w:rsidRPr="0093376A">
        <w:rPr>
          <w:rFonts w:ascii="Times New Roman" w:hAnsi="Times New Roman" w:cs="Times New Roman"/>
          <w:sz w:val="21"/>
          <w:szCs w:val="21"/>
        </w:rPr>
        <w:t>Sicherheits- und Strafverfolgungsbehörden benötigen zeitgemäße Befugnisse,</w:t>
      </w:r>
      <w:r w:rsidR="00CB4064">
        <w:rPr>
          <w:rFonts w:ascii="Times New Roman" w:hAnsi="Times New Roman" w:cs="Times New Roman"/>
          <w:sz w:val="21"/>
          <w:szCs w:val="21"/>
        </w:rPr>
        <w:t xml:space="preserve"> moderne Ausstattung,</w:t>
      </w:r>
      <w:r w:rsidRPr="0093376A">
        <w:rPr>
          <w:rFonts w:ascii="Times New Roman" w:hAnsi="Times New Roman" w:cs="Times New Roman"/>
          <w:sz w:val="21"/>
          <w:szCs w:val="21"/>
        </w:rPr>
        <w:t xml:space="preserve"> ausreichend Personal und das volle Vertrauen von Politik und Gesellschaft.</w:t>
      </w:r>
      <w:r>
        <w:rPr>
          <w:rFonts w:ascii="Times New Roman" w:hAnsi="Times New Roman" w:cs="Times New Roman"/>
          <w:sz w:val="21"/>
          <w:szCs w:val="21"/>
        </w:rPr>
        <w:t xml:space="preserve"> </w:t>
      </w:r>
      <w:r w:rsidR="00CD66D4">
        <w:rPr>
          <w:rFonts w:ascii="Times New Roman" w:hAnsi="Times New Roman" w:cs="Times New Roman"/>
          <w:sz w:val="21"/>
          <w:szCs w:val="21"/>
        </w:rPr>
        <w:t xml:space="preserve">Es braucht insbesondere einen starken Verfassungsschutz, der </w:t>
      </w:r>
      <w:r w:rsidR="00C91036">
        <w:rPr>
          <w:rFonts w:ascii="Times New Roman" w:hAnsi="Times New Roman" w:cs="Times New Roman"/>
          <w:sz w:val="21"/>
          <w:szCs w:val="21"/>
        </w:rPr>
        <w:t xml:space="preserve">die Öffentlichkeit über extremistische Bestrebungen, auch in Parteien, aufklärt. </w:t>
      </w:r>
      <w:r>
        <w:rPr>
          <w:rFonts w:ascii="Times New Roman" w:hAnsi="Times New Roman" w:cs="Times New Roman"/>
          <w:sz w:val="21"/>
          <w:szCs w:val="21"/>
        </w:rPr>
        <w:t xml:space="preserve">Die illegale Einwanderung muss beendet, umfassende Zurückweisungen an den deutschen Grenzen </w:t>
      </w:r>
      <w:r w:rsidR="00CB4064">
        <w:rPr>
          <w:rFonts w:ascii="Times New Roman" w:hAnsi="Times New Roman" w:cs="Times New Roman"/>
          <w:sz w:val="21"/>
          <w:szCs w:val="21"/>
        </w:rPr>
        <w:t xml:space="preserve">müssen </w:t>
      </w:r>
      <w:r>
        <w:rPr>
          <w:rFonts w:ascii="Times New Roman" w:hAnsi="Times New Roman" w:cs="Times New Roman"/>
          <w:sz w:val="21"/>
          <w:szCs w:val="21"/>
        </w:rPr>
        <w:t xml:space="preserve">vorgenommen werden. </w:t>
      </w:r>
      <w:r w:rsidR="00691FB2">
        <w:rPr>
          <w:rFonts w:ascii="Times New Roman" w:hAnsi="Times New Roman" w:cs="Times New Roman"/>
          <w:sz w:val="21"/>
          <w:szCs w:val="21"/>
        </w:rPr>
        <w:t xml:space="preserve">Und wir müssen entschlossener gegen die Hauptschleuser von Migranten nach Deutschland und Europa vorgehen: das russische Regime und seine Verbündeten in Belarus. Illegale Migration ist eines der vielen Mittel von Putins hybridem Krieg gegen uns; Asylbewerber werden zielgerichtet aus Drittstaaten eingeflogen und in den Westen geschleust, um unsere </w:t>
      </w:r>
      <w:r w:rsidR="00691FB2">
        <w:rPr>
          <w:rFonts w:ascii="Times New Roman" w:hAnsi="Times New Roman" w:cs="Times New Roman"/>
          <w:sz w:val="21"/>
          <w:szCs w:val="21"/>
        </w:rPr>
        <w:lastRenderedPageBreak/>
        <w:t>Staaten und Gesellschaften zu destabilisieren. Russland hat die Kriege in Syrien und in der Ukraine nicht zuletzt auch wegen der daraus resultierenden Migrationsströme angefacht.</w:t>
      </w:r>
    </w:p>
    <w:p w14:paraId="4BEA5B04" w14:textId="75F825D0" w:rsidR="00DD3D7F" w:rsidRPr="00DD3D7F" w:rsidRDefault="00DD3D7F" w:rsidP="00A92C82">
      <w:pPr>
        <w:tabs>
          <w:tab w:val="left" w:pos="567"/>
        </w:tabs>
        <w:spacing w:before="240" w:after="120" w:line="240" w:lineRule="auto"/>
        <w:ind w:right="2381"/>
        <w:jc w:val="both"/>
        <w:rPr>
          <w:rFonts w:ascii="Times New Roman" w:hAnsi="Times New Roman" w:cs="Times New Roman"/>
          <w:sz w:val="21"/>
          <w:szCs w:val="21"/>
        </w:rPr>
      </w:pPr>
      <w:r w:rsidRPr="00DD3D7F">
        <w:rPr>
          <w:rFonts w:ascii="Times New Roman" w:hAnsi="Times New Roman" w:cs="Times New Roman"/>
          <w:sz w:val="21"/>
          <w:szCs w:val="21"/>
        </w:rPr>
        <w:t>II.</w:t>
      </w:r>
      <w:r w:rsidR="00740457">
        <w:rPr>
          <w:rFonts w:ascii="Times New Roman" w:hAnsi="Times New Roman" w:cs="Times New Roman"/>
          <w:sz w:val="21"/>
          <w:szCs w:val="21"/>
        </w:rPr>
        <w:t xml:space="preserve"> </w:t>
      </w:r>
      <w:r w:rsidR="00A92C82">
        <w:rPr>
          <w:rFonts w:ascii="Times New Roman" w:hAnsi="Times New Roman" w:cs="Times New Roman"/>
          <w:sz w:val="21"/>
          <w:szCs w:val="21"/>
        </w:rPr>
        <w:tab/>
      </w:r>
      <w:r w:rsidRPr="00DD3D7F">
        <w:rPr>
          <w:rFonts w:ascii="Times New Roman" w:hAnsi="Times New Roman" w:cs="Times New Roman"/>
          <w:sz w:val="21"/>
          <w:szCs w:val="21"/>
        </w:rPr>
        <w:t>Der Deutsche Bundestag fordert</w:t>
      </w:r>
      <w:r w:rsidR="00285A44">
        <w:rPr>
          <w:rFonts w:ascii="Times New Roman" w:hAnsi="Times New Roman" w:cs="Times New Roman"/>
          <w:sz w:val="21"/>
          <w:szCs w:val="21"/>
        </w:rPr>
        <w:t>:</w:t>
      </w:r>
    </w:p>
    <w:p w14:paraId="0D141CFC" w14:textId="180BE42E" w:rsidR="00684594" w:rsidRDefault="005F354A" w:rsidP="00684594">
      <w:pPr>
        <w:spacing w:after="120" w:line="240" w:lineRule="auto"/>
        <w:ind w:right="2381"/>
        <w:jc w:val="both"/>
        <w:rPr>
          <w:rFonts w:ascii="Times New Roman" w:hAnsi="Times New Roman" w:cs="Times New Roman"/>
          <w:sz w:val="21"/>
          <w:szCs w:val="21"/>
        </w:rPr>
      </w:pPr>
      <w:r w:rsidRPr="005F354A">
        <w:rPr>
          <w:rFonts w:ascii="Times New Roman" w:hAnsi="Times New Roman" w:cs="Times New Roman"/>
          <w:sz w:val="21"/>
          <w:szCs w:val="21"/>
        </w:rPr>
        <w:t xml:space="preserve">umgehend Maßnahmen </w:t>
      </w:r>
      <w:r>
        <w:rPr>
          <w:rFonts w:ascii="Times New Roman" w:hAnsi="Times New Roman" w:cs="Times New Roman"/>
          <w:sz w:val="21"/>
          <w:szCs w:val="21"/>
        </w:rPr>
        <w:t xml:space="preserve">für eine </w:t>
      </w:r>
      <w:r w:rsidRPr="005F354A">
        <w:rPr>
          <w:rFonts w:ascii="Times New Roman" w:hAnsi="Times New Roman" w:cs="Times New Roman"/>
          <w:sz w:val="21"/>
          <w:szCs w:val="21"/>
        </w:rPr>
        <w:t xml:space="preserve">wirksame Stärkung der </w:t>
      </w:r>
      <w:r w:rsidR="00074687">
        <w:rPr>
          <w:rFonts w:ascii="Times New Roman" w:hAnsi="Times New Roman" w:cs="Times New Roman"/>
          <w:sz w:val="21"/>
          <w:szCs w:val="21"/>
        </w:rPr>
        <w:t>I</w:t>
      </w:r>
      <w:r w:rsidRPr="005F354A">
        <w:rPr>
          <w:rFonts w:ascii="Times New Roman" w:hAnsi="Times New Roman" w:cs="Times New Roman"/>
          <w:sz w:val="21"/>
          <w:szCs w:val="21"/>
        </w:rPr>
        <w:t xml:space="preserve">nneren Sicherheit und </w:t>
      </w:r>
      <w:r w:rsidR="006328ED">
        <w:rPr>
          <w:rFonts w:ascii="Times New Roman" w:hAnsi="Times New Roman" w:cs="Times New Roman"/>
          <w:sz w:val="21"/>
          <w:szCs w:val="21"/>
        </w:rPr>
        <w:t>zur Beendigung der illega</w:t>
      </w:r>
      <w:r w:rsidR="00465790">
        <w:rPr>
          <w:rFonts w:ascii="Times New Roman" w:hAnsi="Times New Roman" w:cs="Times New Roman"/>
          <w:sz w:val="21"/>
          <w:szCs w:val="21"/>
        </w:rPr>
        <w:t xml:space="preserve">len Einwanderung </w:t>
      </w:r>
      <w:r>
        <w:rPr>
          <w:rFonts w:ascii="Times New Roman" w:hAnsi="Times New Roman" w:cs="Times New Roman"/>
          <w:sz w:val="21"/>
          <w:szCs w:val="21"/>
        </w:rPr>
        <w:t>zu ergreifen</w:t>
      </w:r>
      <w:r w:rsidR="00465790">
        <w:rPr>
          <w:rFonts w:ascii="Times New Roman" w:hAnsi="Times New Roman" w:cs="Times New Roman"/>
          <w:sz w:val="21"/>
          <w:szCs w:val="21"/>
        </w:rPr>
        <w:t xml:space="preserve">. Dies umfasst </w:t>
      </w:r>
      <w:r w:rsidRPr="005F354A">
        <w:rPr>
          <w:rFonts w:ascii="Times New Roman" w:hAnsi="Times New Roman" w:cs="Times New Roman"/>
          <w:sz w:val="21"/>
          <w:szCs w:val="21"/>
        </w:rPr>
        <w:t>insbesondere</w:t>
      </w:r>
      <w:r w:rsidR="00465790">
        <w:rPr>
          <w:rFonts w:ascii="Times New Roman" w:hAnsi="Times New Roman" w:cs="Times New Roman"/>
          <w:sz w:val="21"/>
          <w:szCs w:val="21"/>
        </w:rPr>
        <w:t xml:space="preserve"> folgende Schritte:</w:t>
      </w:r>
    </w:p>
    <w:p w14:paraId="43B2910F" w14:textId="2045449F" w:rsidR="00074687" w:rsidRPr="002D5FB6" w:rsidRDefault="00074687" w:rsidP="00074687">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Datenschutz darf nicht Täterschutz sein</w:t>
      </w:r>
      <w:r w:rsidR="00141690">
        <w:rPr>
          <w:rFonts w:ascii="Times New Roman" w:hAnsi="Times New Roman" w:cs="Times New Roman"/>
          <w:sz w:val="21"/>
          <w:szCs w:val="21"/>
        </w:rPr>
        <w:t>:</w:t>
      </w:r>
      <w:r w:rsidRPr="00465790">
        <w:rPr>
          <w:rFonts w:ascii="Times New Roman" w:hAnsi="Times New Roman" w:cs="Times New Roman"/>
          <w:sz w:val="21"/>
          <w:szCs w:val="21"/>
        </w:rPr>
        <w:t xml:space="preserve"> Der Schutz von Menschenleben und die Sicherheitsinteressen unseres Staates müssen Vorrang vor Datenschutzinteressen des Einzelnen haben. Das gilt insbesondere bei schweren Straftaten wie Kindesmissbrauch</w:t>
      </w:r>
      <w:r>
        <w:rPr>
          <w:rFonts w:ascii="Times New Roman" w:hAnsi="Times New Roman" w:cs="Times New Roman"/>
          <w:sz w:val="21"/>
          <w:szCs w:val="21"/>
        </w:rPr>
        <w:t xml:space="preserve"> und Terrorismus</w:t>
      </w:r>
      <w:r w:rsidRPr="00465790">
        <w:rPr>
          <w:rFonts w:ascii="Times New Roman" w:hAnsi="Times New Roman" w:cs="Times New Roman"/>
          <w:sz w:val="21"/>
          <w:szCs w:val="21"/>
        </w:rPr>
        <w:t xml:space="preserve">. </w:t>
      </w:r>
      <w:r>
        <w:rPr>
          <w:rFonts w:ascii="Times New Roman" w:hAnsi="Times New Roman" w:cs="Times New Roman"/>
          <w:sz w:val="21"/>
          <w:szCs w:val="21"/>
        </w:rPr>
        <w:t xml:space="preserve">Deswegen wird </w:t>
      </w:r>
      <w:r w:rsidRPr="00186307">
        <w:rPr>
          <w:rFonts w:ascii="Times New Roman" w:hAnsi="Times New Roman" w:cs="Times New Roman"/>
          <w:sz w:val="21"/>
          <w:szCs w:val="21"/>
        </w:rPr>
        <w:t>eine Mindestspeicherfrist für IP-Adressen samt Port-Nummern zum Zwecke der Bekämpfung schwerer Kriminalität und zur Verhütung schwerer Bedrohungen der öffentlichen Sicherheit</w:t>
      </w:r>
      <w:r>
        <w:rPr>
          <w:rFonts w:ascii="Times New Roman" w:hAnsi="Times New Roman" w:cs="Times New Roman"/>
          <w:sz w:val="21"/>
          <w:szCs w:val="21"/>
        </w:rPr>
        <w:t xml:space="preserve"> eingeführt </w:t>
      </w:r>
      <w:r w:rsidRPr="0069682C">
        <w:rPr>
          <w:rFonts w:ascii="Times New Roman" w:hAnsi="Times New Roman" w:cs="Times New Roman"/>
          <w:sz w:val="21"/>
          <w:szCs w:val="21"/>
        </w:rPr>
        <w:t>– entsprechend unserem Gesetzentwurf zur Verbesserung der Verbrechensaufklärung - Einführung einer Mindestspeicherung von IP-Adressen und Wiederherstellung der Funkzellenabfragemöglichkeit (BT-Drs. 20/13366).</w:t>
      </w:r>
      <w:r>
        <w:rPr>
          <w:rFonts w:ascii="Times New Roman" w:hAnsi="Times New Roman" w:cs="Times New Roman"/>
          <w:sz w:val="21"/>
          <w:szCs w:val="21"/>
        </w:rPr>
        <w:t xml:space="preserve"> Die Speicherdauer beträgt drei Monate</w:t>
      </w:r>
      <w:r w:rsidRPr="00186307">
        <w:rPr>
          <w:rFonts w:ascii="Times New Roman" w:hAnsi="Times New Roman" w:cs="Times New Roman"/>
          <w:sz w:val="21"/>
          <w:szCs w:val="21"/>
        </w:rPr>
        <w:t xml:space="preserve">. </w:t>
      </w:r>
    </w:p>
    <w:p w14:paraId="42B0A6A5" w14:textId="4158B8D3" w:rsidR="00074687" w:rsidRDefault="00074687" w:rsidP="00074687">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Der </w:t>
      </w:r>
      <w:r w:rsidRPr="00465790">
        <w:rPr>
          <w:rFonts w:ascii="Times New Roman" w:hAnsi="Times New Roman" w:cs="Times New Roman"/>
          <w:sz w:val="21"/>
          <w:szCs w:val="21"/>
        </w:rPr>
        <w:t>Daten- und Informationsaustausch zwischen den Sicherheitsbehörden</w:t>
      </w:r>
      <w:r>
        <w:rPr>
          <w:rFonts w:ascii="Times New Roman" w:hAnsi="Times New Roman" w:cs="Times New Roman"/>
          <w:sz w:val="21"/>
          <w:szCs w:val="21"/>
        </w:rPr>
        <w:t xml:space="preserve"> wird verbessert</w:t>
      </w:r>
      <w:r w:rsidR="00141690">
        <w:rPr>
          <w:rFonts w:ascii="Times New Roman" w:hAnsi="Times New Roman" w:cs="Times New Roman"/>
          <w:sz w:val="21"/>
          <w:szCs w:val="21"/>
        </w:rPr>
        <w:t>:</w:t>
      </w:r>
      <w:r w:rsidRPr="00465790">
        <w:rPr>
          <w:rFonts w:ascii="Times New Roman" w:hAnsi="Times New Roman" w:cs="Times New Roman"/>
          <w:sz w:val="21"/>
          <w:szCs w:val="21"/>
        </w:rPr>
        <w:t xml:space="preserve"> </w:t>
      </w:r>
      <w:r>
        <w:rPr>
          <w:rFonts w:ascii="Times New Roman" w:hAnsi="Times New Roman" w:cs="Times New Roman"/>
          <w:sz w:val="21"/>
          <w:szCs w:val="21"/>
        </w:rPr>
        <w:t xml:space="preserve">Dem </w:t>
      </w:r>
      <w:r w:rsidRPr="00465790">
        <w:rPr>
          <w:rFonts w:ascii="Times New Roman" w:hAnsi="Times New Roman" w:cs="Times New Roman"/>
          <w:sz w:val="21"/>
          <w:szCs w:val="21"/>
        </w:rPr>
        <w:t xml:space="preserve">Bundeskriminalamt und der Bundespolizei </w:t>
      </w:r>
      <w:r>
        <w:rPr>
          <w:rFonts w:ascii="Times New Roman" w:hAnsi="Times New Roman" w:cs="Times New Roman"/>
          <w:sz w:val="21"/>
          <w:szCs w:val="21"/>
        </w:rPr>
        <w:t xml:space="preserve">wird </w:t>
      </w:r>
      <w:r w:rsidRPr="00465790">
        <w:rPr>
          <w:rFonts w:ascii="Times New Roman" w:hAnsi="Times New Roman" w:cs="Times New Roman"/>
          <w:sz w:val="21"/>
          <w:szCs w:val="21"/>
        </w:rPr>
        <w:t xml:space="preserve">zur effektiven Bekämpfung schwerer Kriminalität die Nutzung der verfahrensübergreifenden Recherche- und Analyseplattform </w:t>
      </w:r>
      <w:r>
        <w:rPr>
          <w:rFonts w:ascii="Times New Roman" w:hAnsi="Times New Roman" w:cs="Times New Roman"/>
          <w:sz w:val="21"/>
          <w:szCs w:val="21"/>
        </w:rPr>
        <w:t>‚Bundes-VeRA‘ rechtlich und tatsächlich ermöglicht</w:t>
      </w:r>
      <w:r w:rsidR="002A256C">
        <w:rPr>
          <w:rFonts w:ascii="Times New Roman" w:hAnsi="Times New Roman" w:cs="Times New Roman"/>
          <w:sz w:val="21"/>
          <w:szCs w:val="21"/>
        </w:rPr>
        <w:t xml:space="preserve"> (BT-Drs. </w:t>
      </w:r>
      <w:r w:rsidR="002A256C" w:rsidRPr="002A256C">
        <w:rPr>
          <w:rFonts w:ascii="Times New Roman" w:hAnsi="Times New Roman" w:cs="Times New Roman"/>
          <w:sz w:val="21"/>
          <w:szCs w:val="21"/>
        </w:rPr>
        <w:t>20/9495</w:t>
      </w:r>
      <w:r w:rsidR="002A256C">
        <w:rPr>
          <w:rFonts w:ascii="Times New Roman" w:hAnsi="Times New Roman" w:cs="Times New Roman"/>
          <w:sz w:val="21"/>
          <w:szCs w:val="21"/>
        </w:rPr>
        <w:t xml:space="preserve">) </w:t>
      </w:r>
      <w:r w:rsidRPr="00465790">
        <w:rPr>
          <w:rFonts w:ascii="Times New Roman" w:hAnsi="Times New Roman" w:cs="Times New Roman"/>
          <w:sz w:val="21"/>
          <w:szCs w:val="21"/>
        </w:rPr>
        <w:t xml:space="preserve">. Zudem </w:t>
      </w:r>
      <w:r>
        <w:rPr>
          <w:rFonts w:ascii="Times New Roman" w:hAnsi="Times New Roman" w:cs="Times New Roman"/>
          <w:sz w:val="21"/>
          <w:szCs w:val="21"/>
        </w:rPr>
        <w:t>benötigen</w:t>
      </w:r>
      <w:r w:rsidRPr="00465790">
        <w:rPr>
          <w:rFonts w:ascii="Times New Roman" w:hAnsi="Times New Roman" w:cs="Times New Roman"/>
          <w:sz w:val="21"/>
          <w:szCs w:val="21"/>
        </w:rPr>
        <w:t xml:space="preserve"> die Polizeien in den Ländern und im Bund dringend eine einheitliche Plattform für den Datenaustausch und eine Harmonisierung der polizeilichen IT-Architektur. Dafür muss das Programm P 20 unter höchster Priorität fertiggestellt werden.</w:t>
      </w:r>
    </w:p>
    <w:p w14:paraId="1F36330C" w14:textId="7B6C5061" w:rsidR="004B78BA" w:rsidRDefault="00141690" w:rsidP="004B78BA">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Ausweitung technischer Befugnisse: </w:t>
      </w:r>
      <w:r w:rsidR="00074687">
        <w:rPr>
          <w:rFonts w:ascii="Times New Roman" w:hAnsi="Times New Roman" w:cs="Times New Roman"/>
          <w:sz w:val="21"/>
          <w:szCs w:val="21"/>
        </w:rPr>
        <w:t>Die</w:t>
      </w:r>
      <w:r w:rsidR="00074687" w:rsidRPr="00465790">
        <w:rPr>
          <w:rFonts w:ascii="Times New Roman" w:hAnsi="Times New Roman" w:cs="Times New Roman"/>
          <w:sz w:val="21"/>
          <w:szCs w:val="21"/>
        </w:rPr>
        <w:t xml:space="preserve"> Befugnisse zur elektronischen Gesichtserkennung, auch zum Videoschutz in Echtzeit an besonders kriminalitätsbelasteten Orten wie Bahnhöfen und Flughäfen</w:t>
      </w:r>
      <w:r w:rsidR="00074687">
        <w:rPr>
          <w:rFonts w:ascii="Times New Roman" w:hAnsi="Times New Roman" w:cs="Times New Roman"/>
          <w:sz w:val="21"/>
          <w:szCs w:val="21"/>
        </w:rPr>
        <w:t>, werden ausgeweitet</w:t>
      </w:r>
      <w:r w:rsidR="00074687" w:rsidRPr="00465790">
        <w:rPr>
          <w:rFonts w:ascii="Times New Roman" w:hAnsi="Times New Roman" w:cs="Times New Roman"/>
          <w:sz w:val="21"/>
          <w:szCs w:val="21"/>
        </w:rPr>
        <w:t xml:space="preserve">. </w:t>
      </w:r>
      <w:r w:rsidR="00074687">
        <w:rPr>
          <w:rFonts w:ascii="Times New Roman" w:hAnsi="Times New Roman" w:cs="Times New Roman"/>
          <w:sz w:val="21"/>
          <w:szCs w:val="21"/>
        </w:rPr>
        <w:t xml:space="preserve">Überdies ist eine </w:t>
      </w:r>
      <w:r w:rsidR="00074687" w:rsidRPr="00186307">
        <w:rPr>
          <w:rFonts w:ascii="Times New Roman" w:hAnsi="Times New Roman" w:cs="Times New Roman"/>
          <w:sz w:val="21"/>
          <w:szCs w:val="21"/>
        </w:rPr>
        <w:t>umfassende Befugnis zum Einsatz moderner Software zur Analyse großer Datenmengen, polizeilicher Datenbanken und sozialer Netzwerke</w:t>
      </w:r>
      <w:r w:rsidR="00074687">
        <w:rPr>
          <w:rFonts w:ascii="Times New Roman" w:hAnsi="Times New Roman" w:cs="Times New Roman"/>
          <w:sz w:val="21"/>
          <w:szCs w:val="21"/>
        </w:rPr>
        <w:t xml:space="preserve"> einzuführen</w:t>
      </w:r>
      <w:r w:rsidR="00074687" w:rsidRPr="00186307">
        <w:rPr>
          <w:rFonts w:ascii="Times New Roman" w:hAnsi="Times New Roman" w:cs="Times New Roman"/>
          <w:sz w:val="21"/>
          <w:szCs w:val="21"/>
        </w:rPr>
        <w:t xml:space="preserve">, </w:t>
      </w:r>
      <w:r w:rsidR="00074687">
        <w:rPr>
          <w:rFonts w:ascii="Times New Roman" w:hAnsi="Times New Roman" w:cs="Times New Roman"/>
          <w:sz w:val="21"/>
          <w:szCs w:val="21"/>
        </w:rPr>
        <w:t>und es sind</w:t>
      </w:r>
      <w:r w:rsidR="00074687" w:rsidRPr="00186307">
        <w:rPr>
          <w:rFonts w:ascii="Times New Roman" w:hAnsi="Times New Roman" w:cs="Times New Roman"/>
          <w:sz w:val="21"/>
          <w:szCs w:val="21"/>
        </w:rPr>
        <w:t xml:space="preserve"> </w:t>
      </w:r>
      <w:r w:rsidR="00074687">
        <w:rPr>
          <w:rFonts w:ascii="Times New Roman" w:hAnsi="Times New Roman" w:cs="Times New Roman"/>
          <w:sz w:val="21"/>
          <w:szCs w:val="21"/>
        </w:rPr>
        <w:t xml:space="preserve">wirksame und praktikable Kompetenzen zur </w:t>
      </w:r>
      <w:r w:rsidR="00074687" w:rsidRPr="00186307">
        <w:rPr>
          <w:rFonts w:ascii="Times New Roman" w:hAnsi="Times New Roman" w:cs="Times New Roman"/>
          <w:sz w:val="21"/>
          <w:szCs w:val="21"/>
        </w:rPr>
        <w:t>Quellen-Telekommunikationsüberwachung und Online-Durchsuchung</w:t>
      </w:r>
      <w:r w:rsidR="00074687">
        <w:rPr>
          <w:rFonts w:ascii="Times New Roman" w:hAnsi="Times New Roman" w:cs="Times New Roman"/>
          <w:sz w:val="21"/>
          <w:szCs w:val="21"/>
        </w:rPr>
        <w:t xml:space="preserve"> zu schaffen.</w:t>
      </w:r>
      <w:r w:rsidR="00074687" w:rsidRPr="00465790">
        <w:rPr>
          <w:rFonts w:ascii="Times New Roman" w:hAnsi="Times New Roman" w:cs="Times New Roman"/>
          <w:sz w:val="21"/>
          <w:szCs w:val="21"/>
        </w:rPr>
        <w:t xml:space="preserve"> </w:t>
      </w:r>
    </w:p>
    <w:p w14:paraId="3294E056" w14:textId="66A9C8C0" w:rsidR="004B78BA" w:rsidRPr="002D5FB6" w:rsidRDefault="00141690" w:rsidP="002D5FB6">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Ganzheitliches Bedrohungsmanagement: </w:t>
      </w:r>
      <w:r w:rsidR="004B78BA" w:rsidRPr="002D5FB6">
        <w:rPr>
          <w:rFonts w:ascii="Times New Roman" w:hAnsi="Times New Roman" w:cs="Times New Roman"/>
          <w:sz w:val="21"/>
          <w:szCs w:val="21"/>
        </w:rPr>
        <w:t>Die Sicherheitsbehörden werden aktiv bei der Einführung eines ganzheitlichen Bedrohungsmanagements zur Minderung von Risiken schwerer zielgerichteter Gewalttaten auch außerhalb der politisch motivierte</w:t>
      </w:r>
      <w:r w:rsidR="002A256C">
        <w:rPr>
          <w:rFonts w:ascii="Times New Roman" w:hAnsi="Times New Roman" w:cs="Times New Roman"/>
          <w:sz w:val="21"/>
          <w:szCs w:val="21"/>
        </w:rPr>
        <w:t>n</w:t>
      </w:r>
      <w:r w:rsidR="004B78BA" w:rsidRPr="002D5FB6">
        <w:rPr>
          <w:rFonts w:ascii="Times New Roman" w:hAnsi="Times New Roman" w:cs="Times New Roman"/>
          <w:sz w:val="21"/>
          <w:szCs w:val="21"/>
        </w:rPr>
        <w:t xml:space="preserve"> Kriminalität (zum Beispiel Amokläufe, Anschläge) unterstützt. Sicherheitsbehörden sollen zum Schutz vor Gewalttätern besser mit Psychiatrien und Psychotherapeuten zusammenarbeiten können. Mit Blick auf Gewalttäter, die psychisch erkrankt sind, wird eine neue Gefährderkategorie eingeführt. Eine Stigmatisierung psychisch kranker Menschen wird dabei ausgeschlossen. </w:t>
      </w:r>
    </w:p>
    <w:p w14:paraId="023A0C92" w14:textId="21FB025F" w:rsidR="00074687" w:rsidRPr="002D5FB6" w:rsidRDefault="00074687" w:rsidP="00074687">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Nachrichtendienste stärken: Die Leistungsfähigkeit </w:t>
      </w:r>
      <w:r w:rsidRPr="00416957">
        <w:rPr>
          <w:rFonts w:ascii="Times New Roman" w:hAnsi="Times New Roman" w:cs="Times New Roman"/>
          <w:sz w:val="21"/>
          <w:szCs w:val="21"/>
        </w:rPr>
        <w:t>der deutschen</w:t>
      </w:r>
      <w:r w:rsidRPr="00465790">
        <w:rPr>
          <w:rFonts w:ascii="Times New Roman" w:hAnsi="Times New Roman" w:cs="Times New Roman"/>
          <w:sz w:val="21"/>
          <w:szCs w:val="21"/>
        </w:rPr>
        <w:t xml:space="preserve"> Nachrichtendienste</w:t>
      </w:r>
      <w:r w:rsidRPr="00416957">
        <w:rPr>
          <w:rFonts w:ascii="Times New Roman" w:hAnsi="Times New Roman" w:cs="Times New Roman"/>
          <w:sz w:val="21"/>
          <w:szCs w:val="21"/>
        </w:rPr>
        <w:t xml:space="preserve"> in Bund und Ländern </w:t>
      </w:r>
      <w:r w:rsidRPr="00465790">
        <w:rPr>
          <w:rFonts w:ascii="Times New Roman" w:hAnsi="Times New Roman" w:cs="Times New Roman"/>
          <w:sz w:val="21"/>
          <w:szCs w:val="21"/>
        </w:rPr>
        <w:t>ist von entscheidender Bedeutung für unsere Sicherheit in Zeiten international</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vernetzten Terrors</w:t>
      </w:r>
      <w:r>
        <w:rPr>
          <w:rFonts w:ascii="Times New Roman" w:hAnsi="Times New Roman" w:cs="Times New Roman"/>
          <w:sz w:val="21"/>
          <w:szCs w:val="21"/>
        </w:rPr>
        <w:t>,</w:t>
      </w:r>
      <w:r w:rsidRPr="00465790">
        <w:rPr>
          <w:rFonts w:ascii="Times New Roman" w:hAnsi="Times New Roman" w:cs="Times New Roman"/>
          <w:sz w:val="21"/>
          <w:szCs w:val="21"/>
        </w:rPr>
        <w:t xml:space="preserve"> grenzüberschreitender Kriminalität</w:t>
      </w:r>
      <w:r>
        <w:rPr>
          <w:rFonts w:ascii="Times New Roman" w:hAnsi="Times New Roman" w:cs="Times New Roman"/>
          <w:sz w:val="21"/>
          <w:szCs w:val="21"/>
        </w:rPr>
        <w:t xml:space="preserve"> und zunehmendem Extremismus</w:t>
      </w:r>
      <w:r w:rsidRPr="00465790">
        <w:rPr>
          <w:rFonts w:ascii="Times New Roman" w:hAnsi="Times New Roman" w:cs="Times New Roman"/>
          <w:sz w:val="21"/>
          <w:szCs w:val="21"/>
        </w:rPr>
        <w:t xml:space="preserve">. </w:t>
      </w:r>
      <w:r w:rsidRPr="00416957">
        <w:rPr>
          <w:rFonts w:ascii="Times New Roman" w:hAnsi="Times New Roman" w:cs="Times New Roman"/>
          <w:sz w:val="21"/>
          <w:szCs w:val="21"/>
        </w:rPr>
        <w:t xml:space="preserve">Misstrauen gegen unsere </w:t>
      </w:r>
      <w:r w:rsidRPr="00C44E9A">
        <w:rPr>
          <w:rFonts w:ascii="Times New Roman" w:hAnsi="Times New Roman" w:cs="Times New Roman"/>
          <w:sz w:val="21"/>
          <w:szCs w:val="21"/>
        </w:rPr>
        <w:t>Nachrichtendienste, insbesondere gegen unsere Verfassungsschutzämter im Bund und in den Ländern,</w:t>
      </w:r>
      <w:r w:rsidRPr="00416957">
        <w:rPr>
          <w:rFonts w:ascii="Times New Roman" w:hAnsi="Times New Roman" w:cs="Times New Roman"/>
          <w:sz w:val="21"/>
          <w:szCs w:val="21"/>
        </w:rPr>
        <w:t xml:space="preserve"> </w:t>
      </w:r>
      <w:r>
        <w:rPr>
          <w:rFonts w:ascii="Times New Roman" w:hAnsi="Times New Roman" w:cs="Times New Roman"/>
          <w:sz w:val="21"/>
          <w:szCs w:val="21"/>
        </w:rPr>
        <w:t>ist angesichts der Bedrohungslage vollkommen fehl am</w:t>
      </w:r>
      <w:r w:rsidRPr="00416957">
        <w:rPr>
          <w:rFonts w:ascii="Times New Roman" w:hAnsi="Times New Roman" w:cs="Times New Roman"/>
          <w:sz w:val="21"/>
          <w:szCs w:val="21"/>
        </w:rPr>
        <w:t xml:space="preserve"> Platz. </w:t>
      </w:r>
      <w:r>
        <w:rPr>
          <w:rFonts w:ascii="Times New Roman" w:hAnsi="Times New Roman" w:cs="Times New Roman"/>
          <w:sz w:val="21"/>
          <w:szCs w:val="21"/>
        </w:rPr>
        <w:t>D</w:t>
      </w:r>
      <w:r w:rsidRPr="00465790">
        <w:rPr>
          <w:rFonts w:ascii="Times New Roman" w:hAnsi="Times New Roman" w:cs="Times New Roman"/>
          <w:sz w:val="21"/>
          <w:szCs w:val="21"/>
        </w:rPr>
        <w:t>ie Befugnisse unserer Nachrichtendienste</w:t>
      </w:r>
      <w:r w:rsidRPr="00416957">
        <w:rPr>
          <w:rFonts w:ascii="Times New Roman" w:hAnsi="Times New Roman" w:cs="Times New Roman"/>
          <w:sz w:val="21"/>
          <w:szCs w:val="21"/>
        </w:rPr>
        <w:t xml:space="preserve"> </w:t>
      </w:r>
      <w:r>
        <w:rPr>
          <w:rFonts w:ascii="Times New Roman" w:hAnsi="Times New Roman" w:cs="Times New Roman"/>
          <w:sz w:val="21"/>
          <w:szCs w:val="21"/>
        </w:rPr>
        <w:t xml:space="preserve">müssen </w:t>
      </w:r>
      <w:r w:rsidRPr="00465790">
        <w:rPr>
          <w:rFonts w:ascii="Times New Roman" w:hAnsi="Times New Roman" w:cs="Times New Roman"/>
          <w:sz w:val="21"/>
          <w:szCs w:val="21"/>
        </w:rPr>
        <w:t>verbesser</w:t>
      </w:r>
      <w:r>
        <w:rPr>
          <w:rFonts w:ascii="Times New Roman" w:hAnsi="Times New Roman" w:cs="Times New Roman"/>
          <w:sz w:val="21"/>
          <w:szCs w:val="21"/>
        </w:rPr>
        <w:t>t und ausgeweitet</w:t>
      </w:r>
      <w:r w:rsidRPr="00264DE3">
        <w:rPr>
          <w:rFonts w:ascii="Times New Roman" w:hAnsi="Times New Roman" w:cs="Times New Roman"/>
          <w:sz w:val="21"/>
          <w:szCs w:val="21"/>
        </w:rPr>
        <w:t xml:space="preserve"> </w:t>
      </w:r>
      <w:r>
        <w:rPr>
          <w:rFonts w:ascii="Times New Roman" w:hAnsi="Times New Roman" w:cs="Times New Roman"/>
          <w:sz w:val="21"/>
          <w:szCs w:val="21"/>
        </w:rPr>
        <w:t>werden</w:t>
      </w:r>
      <w:r w:rsidRPr="00465790">
        <w:rPr>
          <w:rFonts w:ascii="Times New Roman" w:hAnsi="Times New Roman" w:cs="Times New Roman"/>
          <w:sz w:val="21"/>
          <w:szCs w:val="21"/>
        </w:rPr>
        <w:t xml:space="preserve">, damit </w:t>
      </w:r>
      <w:r>
        <w:rPr>
          <w:rFonts w:ascii="Times New Roman" w:hAnsi="Times New Roman" w:cs="Times New Roman"/>
          <w:sz w:val="21"/>
          <w:szCs w:val="21"/>
        </w:rPr>
        <w:t>sie auf</w:t>
      </w:r>
      <w:r w:rsidRPr="00465790">
        <w:rPr>
          <w:rFonts w:ascii="Times New Roman" w:hAnsi="Times New Roman" w:cs="Times New Roman"/>
          <w:sz w:val="21"/>
          <w:szCs w:val="21"/>
        </w:rPr>
        <w:t xml:space="preserve"> </w:t>
      </w:r>
      <w:r>
        <w:rPr>
          <w:rFonts w:ascii="Times New Roman" w:hAnsi="Times New Roman" w:cs="Times New Roman"/>
          <w:sz w:val="21"/>
          <w:szCs w:val="21"/>
        </w:rPr>
        <w:t>A</w:t>
      </w:r>
      <w:r w:rsidRPr="00465790">
        <w:rPr>
          <w:rFonts w:ascii="Times New Roman" w:hAnsi="Times New Roman" w:cs="Times New Roman"/>
          <w:sz w:val="21"/>
          <w:szCs w:val="21"/>
        </w:rPr>
        <w:t>ugenhöhe mit der Leistungsfähigkeit der</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 xml:space="preserve">Nachrichtendienste unserer </w:t>
      </w:r>
      <w:r w:rsidRPr="00465790">
        <w:rPr>
          <w:rFonts w:ascii="Times New Roman" w:hAnsi="Times New Roman" w:cs="Times New Roman"/>
          <w:sz w:val="21"/>
          <w:szCs w:val="21"/>
        </w:rPr>
        <w:lastRenderedPageBreak/>
        <w:t xml:space="preserve">ausländischen Partner </w:t>
      </w:r>
      <w:r>
        <w:rPr>
          <w:rFonts w:ascii="Times New Roman" w:hAnsi="Times New Roman" w:cs="Times New Roman"/>
          <w:sz w:val="21"/>
          <w:szCs w:val="21"/>
        </w:rPr>
        <w:t>arbeiten können</w:t>
      </w:r>
      <w:r w:rsidRPr="00465790">
        <w:rPr>
          <w:rFonts w:ascii="Times New Roman" w:hAnsi="Times New Roman" w:cs="Times New Roman"/>
          <w:sz w:val="21"/>
          <w:szCs w:val="21"/>
        </w:rPr>
        <w:t xml:space="preserve"> und nicht länger</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von deren Hinweisen zu Terrorgefahren abhängig sind. Dazu müssen</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insbesondere unverhältnismäßige rechtliche Auflagen zurückgeführt werden.</w:t>
      </w:r>
      <w:r w:rsidRPr="00416957">
        <w:rPr>
          <w:rFonts w:ascii="Times New Roman" w:hAnsi="Times New Roman" w:cs="Times New Roman"/>
          <w:sz w:val="21"/>
          <w:szCs w:val="21"/>
        </w:rPr>
        <w:t xml:space="preserve"> </w:t>
      </w:r>
    </w:p>
    <w:p w14:paraId="4C5ADFC0" w14:textId="40227CFD" w:rsidR="00465790" w:rsidRDefault="00465790" w:rsidP="00AE4DED">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Angriffe auf </w:t>
      </w:r>
      <w:r w:rsidR="006D0107">
        <w:rPr>
          <w:rFonts w:ascii="Times New Roman" w:hAnsi="Times New Roman" w:cs="Times New Roman"/>
          <w:sz w:val="21"/>
          <w:szCs w:val="21"/>
        </w:rPr>
        <w:t xml:space="preserve">Polizisten, Rettungskräfte und Helfer – also auf </w:t>
      </w:r>
      <w:r w:rsidRPr="00465790">
        <w:rPr>
          <w:rFonts w:ascii="Times New Roman" w:hAnsi="Times New Roman" w:cs="Times New Roman"/>
          <w:sz w:val="21"/>
          <w:szCs w:val="21"/>
        </w:rPr>
        <w:t>diejenigen, die uns schützen</w:t>
      </w:r>
      <w:r w:rsidR="00CB4064">
        <w:rPr>
          <w:rFonts w:ascii="Times New Roman" w:hAnsi="Times New Roman" w:cs="Times New Roman"/>
          <w:sz w:val="21"/>
          <w:szCs w:val="21"/>
        </w:rPr>
        <w:t xml:space="preserve"> –</w:t>
      </w:r>
      <w:r w:rsidRPr="00465790">
        <w:rPr>
          <w:rFonts w:ascii="Times New Roman" w:hAnsi="Times New Roman" w:cs="Times New Roman"/>
          <w:sz w:val="21"/>
          <w:szCs w:val="21"/>
        </w:rPr>
        <w:t xml:space="preserve"> </w:t>
      </w:r>
      <w:r w:rsidR="00141690">
        <w:rPr>
          <w:rFonts w:ascii="Times New Roman" w:hAnsi="Times New Roman" w:cs="Times New Roman"/>
          <w:sz w:val="21"/>
          <w:szCs w:val="21"/>
        </w:rPr>
        <w:t>härter bestrafen:</w:t>
      </w:r>
      <w:r w:rsidR="006D0107">
        <w:rPr>
          <w:rFonts w:ascii="Times New Roman" w:hAnsi="Times New Roman" w:cs="Times New Roman"/>
          <w:sz w:val="21"/>
          <w:szCs w:val="21"/>
        </w:rPr>
        <w:t xml:space="preserve"> </w:t>
      </w:r>
      <w:r w:rsidR="00BC5538" w:rsidRPr="0069682C">
        <w:rPr>
          <w:rFonts w:ascii="Times New Roman" w:hAnsi="Times New Roman" w:cs="Times New Roman"/>
          <w:sz w:val="21"/>
          <w:szCs w:val="21"/>
        </w:rPr>
        <w:t xml:space="preserve">Der Gesetzentwurf der CDU/CSU-Fraktion zum Schutz von Vollstreckungsbeamten und Hilfeleistenden (BT-Drs. 20/13217) </w:t>
      </w:r>
      <w:r w:rsidR="00C91036">
        <w:rPr>
          <w:rFonts w:ascii="Times New Roman" w:hAnsi="Times New Roman" w:cs="Times New Roman"/>
          <w:sz w:val="21"/>
          <w:szCs w:val="21"/>
        </w:rPr>
        <w:t>ist</w:t>
      </w:r>
      <w:r w:rsidR="00BC5538" w:rsidRPr="0069682C">
        <w:rPr>
          <w:rFonts w:ascii="Times New Roman" w:hAnsi="Times New Roman" w:cs="Times New Roman"/>
          <w:sz w:val="21"/>
          <w:szCs w:val="21"/>
        </w:rPr>
        <w:t xml:space="preserve"> </w:t>
      </w:r>
      <w:r w:rsidR="0069682C">
        <w:rPr>
          <w:rFonts w:ascii="Times New Roman" w:hAnsi="Times New Roman" w:cs="Times New Roman"/>
          <w:sz w:val="21"/>
          <w:szCs w:val="21"/>
        </w:rPr>
        <w:t>deshalb</w:t>
      </w:r>
      <w:r w:rsidR="00942921" w:rsidRPr="0069682C">
        <w:rPr>
          <w:rFonts w:ascii="Times New Roman" w:hAnsi="Times New Roman" w:cs="Times New Roman"/>
          <w:sz w:val="21"/>
          <w:szCs w:val="21"/>
        </w:rPr>
        <w:t xml:space="preserve"> </w:t>
      </w:r>
      <w:r w:rsidR="00C91036">
        <w:rPr>
          <w:rFonts w:ascii="Times New Roman" w:hAnsi="Times New Roman" w:cs="Times New Roman"/>
          <w:sz w:val="21"/>
          <w:szCs w:val="21"/>
        </w:rPr>
        <w:t>umzusetzen</w:t>
      </w:r>
      <w:r w:rsidR="00BC5538">
        <w:rPr>
          <w:rFonts w:ascii="Times New Roman" w:hAnsi="Times New Roman" w:cs="Times New Roman"/>
          <w:sz w:val="21"/>
          <w:szCs w:val="21"/>
        </w:rPr>
        <w:t xml:space="preserve">. </w:t>
      </w:r>
      <w:r w:rsidR="006D0107">
        <w:rPr>
          <w:rFonts w:ascii="Times New Roman" w:hAnsi="Times New Roman" w:cs="Times New Roman"/>
          <w:sz w:val="21"/>
          <w:szCs w:val="21"/>
        </w:rPr>
        <w:t>Die Sicherheitsbehörden müssen sich bei der Wahrnehmung ihrer wichtigen Aufgaben auf die Rückendeckung der gesamten Gesellschaft verlassen können. Der</w:t>
      </w:r>
      <w:r w:rsidRPr="00465790">
        <w:rPr>
          <w:rFonts w:ascii="Times New Roman" w:hAnsi="Times New Roman" w:cs="Times New Roman"/>
          <w:sz w:val="21"/>
          <w:szCs w:val="21"/>
        </w:rPr>
        <w:t xml:space="preserve"> von der Ampel eingerichtete Polizeibeauftragte des Bundes, der sinnbildlich für </w:t>
      </w:r>
      <w:r w:rsidR="006D0107">
        <w:rPr>
          <w:rFonts w:ascii="Times New Roman" w:hAnsi="Times New Roman" w:cs="Times New Roman"/>
          <w:sz w:val="21"/>
          <w:szCs w:val="21"/>
        </w:rPr>
        <w:t xml:space="preserve">das </w:t>
      </w:r>
      <w:r w:rsidRPr="00465790">
        <w:rPr>
          <w:rFonts w:ascii="Times New Roman" w:hAnsi="Times New Roman" w:cs="Times New Roman"/>
          <w:sz w:val="21"/>
          <w:szCs w:val="21"/>
        </w:rPr>
        <w:t xml:space="preserve">Misstrauen </w:t>
      </w:r>
      <w:r w:rsidR="006D0107">
        <w:rPr>
          <w:rFonts w:ascii="Times New Roman" w:hAnsi="Times New Roman" w:cs="Times New Roman"/>
          <w:sz w:val="21"/>
          <w:szCs w:val="21"/>
        </w:rPr>
        <w:t>von SPD, Grünen und FDP</w:t>
      </w:r>
      <w:r w:rsidR="00D05960">
        <w:rPr>
          <w:rFonts w:ascii="Times New Roman" w:hAnsi="Times New Roman" w:cs="Times New Roman"/>
          <w:sz w:val="21"/>
          <w:szCs w:val="21"/>
        </w:rPr>
        <w:t xml:space="preserve"> gegenüber der Polizei</w:t>
      </w:r>
      <w:r w:rsidR="006D0107">
        <w:rPr>
          <w:rFonts w:ascii="Times New Roman" w:hAnsi="Times New Roman" w:cs="Times New Roman"/>
          <w:sz w:val="21"/>
          <w:szCs w:val="21"/>
        </w:rPr>
        <w:t xml:space="preserve"> </w:t>
      </w:r>
      <w:r w:rsidRPr="00465790">
        <w:rPr>
          <w:rFonts w:ascii="Times New Roman" w:hAnsi="Times New Roman" w:cs="Times New Roman"/>
          <w:sz w:val="21"/>
          <w:szCs w:val="21"/>
        </w:rPr>
        <w:t xml:space="preserve">steht, </w:t>
      </w:r>
      <w:r w:rsidR="006D0107">
        <w:rPr>
          <w:rFonts w:ascii="Times New Roman" w:hAnsi="Times New Roman" w:cs="Times New Roman"/>
          <w:sz w:val="21"/>
          <w:szCs w:val="21"/>
        </w:rPr>
        <w:t>wird abgeschafft</w:t>
      </w:r>
      <w:r w:rsidRPr="00465790">
        <w:rPr>
          <w:rFonts w:ascii="Times New Roman" w:hAnsi="Times New Roman" w:cs="Times New Roman"/>
          <w:sz w:val="21"/>
          <w:szCs w:val="21"/>
        </w:rPr>
        <w:t xml:space="preserve">. </w:t>
      </w:r>
      <w:r w:rsidR="00D05960">
        <w:rPr>
          <w:rFonts w:ascii="Times New Roman" w:hAnsi="Times New Roman" w:cs="Times New Roman"/>
          <w:sz w:val="21"/>
          <w:szCs w:val="21"/>
        </w:rPr>
        <w:t>Für Bundespolizisten wird keine</w:t>
      </w:r>
      <w:r w:rsidRPr="00465790">
        <w:rPr>
          <w:rFonts w:ascii="Times New Roman" w:hAnsi="Times New Roman" w:cs="Times New Roman"/>
          <w:sz w:val="21"/>
          <w:szCs w:val="21"/>
        </w:rPr>
        <w:t xml:space="preserve"> Kennzeichnungspflicht und</w:t>
      </w:r>
      <w:r w:rsidR="00D05960">
        <w:rPr>
          <w:rFonts w:ascii="Times New Roman" w:hAnsi="Times New Roman" w:cs="Times New Roman"/>
          <w:sz w:val="21"/>
          <w:szCs w:val="21"/>
        </w:rPr>
        <w:t xml:space="preserve"> auch keine Pflicht zur Ausgabe von</w:t>
      </w:r>
      <w:r w:rsidRPr="00465790">
        <w:rPr>
          <w:rFonts w:ascii="Times New Roman" w:hAnsi="Times New Roman" w:cs="Times New Roman"/>
          <w:sz w:val="21"/>
          <w:szCs w:val="21"/>
        </w:rPr>
        <w:t xml:space="preserve"> Kontrollquittungen </w:t>
      </w:r>
      <w:r w:rsidR="00D05960">
        <w:rPr>
          <w:rFonts w:ascii="Times New Roman" w:hAnsi="Times New Roman" w:cs="Times New Roman"/>
          <w:sz w:val="21"/>
          <w:szCs w:val="21"/>
        </w:rPr>
        <w:t>eingeführt</w:t>
      </w:r>
      <w:r w:rsidRPr="00465790">
        <w:rPr>
          <w:rFonts w:ascii="Times New Roman" w:hAnsi="Times New Roman" w:cs="Times New Roman"/>
          <w:sz w:val="21"/>
          <w:szCs w:val="21"/>
        </w:rPr>
        <w:t xml:space="preserve">. </w:t>
      </w:r>
    </w:p>
    <w:p w14:paraId="769E5F4B" w14:textId="43EC0AAE" w:rsidR="002A256C" w:rsidRDefault="00141690" w:rsidP="00AE4DED">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Bedrohungsgesamtrechnung: A</w:t>
      </w:r>
      <w:r w:rsidR="002A256C" w:rsidRPr="002A256C">
        <w:rPr>
          <w:rFonts w:ascii="Times New Roman" w:hAnsi="Times New Roman" w:cs="Times New Roman"/>
          <w:sz w:val="21"/>
          <w:szCs w:val="21"/>
        </w:rPr>
        <w:t>ufgrund der völlig falschen Zielrichtung das Vorhaben einer sogenannten Überwachungsgesamtrechnung umgehend aufzugeben und stattdessen eine Bedrohungsgesamtrechnung zu erstellen, um eine Übersicht des Bedarfs an Fähigkeiten und gesetzlichen Anpassungen für die Sicherheitsbehörden des Bundes abzuleiten;</w:t>
      </w:r>
    </w:p>
    <w:p w14:paraId="7BD573E4" w14:textId="1F219396" w:rsidR="004B78BA" w:rsidRPr="002D5FB6" w:rsidRDefault="00074687" w:rsidP="00141690">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Sicherheitsbehörden und Justiz stärken: Sicherheits- und Strafverfolgungsbehörden </w:t>
      </w:r>
      <w:r>
        <w:rPr>
          <w:rFonts w:ascii="Times New Roman" w:hAnsi="Times New Roman" w:cs="Times New Roman"/>
          <w:sz w:val="21"/>
          <w:szCs w:val="21"/>
        </w:rPr>
        <w:t xml:space="preserve">sind </w:t>
      </w:r>
      <w:r w:rsidRPr="00465790">
        <w:rPr>
          <w:rFonts w:ascii="Times New Roman" w:hAnsi="Times New Roman" w:cs="Times New Roman"/>
          <w:sz w:val="21"/>
          <w:szCs w:val="21"/>
        </w:rPr>
        <w:t>mit ausreichend und gut qualifiziertem Personal, mit besserer Ausstattung sowie mit zeitgemäßen Befugnissen</w:t>
      </w:r>
      <w:r>
        <w:rPr>
          <w:rFonts w:ascii="Times New Roman" w:hAnsi="Times New Roman" w:cs="Times New Roman"/>
          <w:sz w:val="21"/>
          <w:szCs w:val="21"/>
        </w:rPr>
        <w:t xml:space="preserve"> zu stärken</w:t>
      </w:r>
      <w:r w:rsidR="004B78BA">
        <w:rPr>
          <w:rFonts w:ascii="Times New Roman" w:hAnsi="Times New Roman" w:cs="Times New Roman"/>
          <w:sz w:val="21"/>
          <w:szCs w:val="21"/>
        </w:rPr>
        <w:t xml:space="preserve"> und insbesondere </w:t>
      </w:r>
      <w:r w:rsidR="004B78BA" w:rsidRPr="004B78BA">
        <w:rPr>
          <w:rFonts w:ascii="Times New Roman" w:hAnsi="Times New Roman" w:cs="Times New Roman"/>
          <w:sz w:val="21"/>
          <w:szCs w:val="21"/>
        </w:rPr>
        <w:t>de</w:t>
      </w:r>
      <w:r w:rsidR="004B78BA">
        <w:rPr>
          <w:rFonts w:ascii="Times New Roman" w:hAnsi="Times New Roman" w:cs="Times New Roman"/>
          <w:sz w:val="21"/>
          <w:szCs w:val="21"/>
        </w:rPr>
        <w:t>r</w:t>
      </w:r>
      <w:r w:rsidR="004B78BA" w:rsidRPr="004B78BA">
        <w:rPr>
          <w:rFonts w:ascii="Times New Roman" w:hAnsi="Times New Roman" w:cs="Times New Roman"/>
          <w:sz w:val="21"/>
          <w:szCs w:val="21"/>
        </w:rPr>
        <w:t xml:space="preserve"> Einsatz von Verdeckten Ermittlern und Vertrauenspersonen</w:t>
      </w:r>
      <w:r w:rsidR="004B78BA">
        <w:rPr>
          <w:rFonts w:ascii="Times New Roman" w:hAnsi="Times New Roman" w:cs="Times New Roman"/>
          <w:sz w:val="21"/>
          <w:szCs w:val="21"/>
        </w:rPr>
        <w:t xml:space="preserve"> darf nicht erschwert</w:t>
      </w:r>
      <w:r w:rsidR="00D8476E">
        <w:rPr>
          <w:rFonts w:ascii="Times New Roman" w:hAnsi="Times New Roman" w:cs="Times New Roman"/>
          <w:sz w:val="21"/>
          <w:szCs w:val="21"/>
        </w:rPr>
        <w:t xml:space="preserve"> werde</w:t>
      </w:r>
      <w:r w:rsidR="000F3D68">
        <w:rPr>
          <w:rFonts w:ascii="Times New Roman" w:hAnsi="Times New Roman" w:cs="Times New Roman"/>
          <w:sz w:val="21"/>
          <w:szCs w:val="21"/>
        </w:rPr>
        <w:t>n</w:t>
      </w:r>
      <w:r w:rsidR="004B78BA">
        <w:rPr>
          <w:rFonts w:ascii="Times New Roman" w:hAnsi="Times New Roman" w:cs="Times New Roman"/>
          <w:sz w:val="21"/>
          <w:szCs w:val="21"/>
        </w:rPr>
        <w:t>;</w:t>
      </w:r>
      <w:r w:rsidR="00141690">
        <w:rPr>
          <w:rFonts w:ascii="Times New Roman" w:hAnsi="Times New Roman" w:cs="Times New Roman"/>
          <w:sz w:val="21"/>
          <w:szCs w:val="21"/>
        </w:rPr>
        <w:t xml:space="preserve"> </w:t>
      </w:r>
      <w:r w:rsidR="00465790" w:rsidRPr="002D5FB6">
        <w:rPr>
          <w:rFonts w:ascii="Times New Roman" w:hAnsi="Times New Roman" w:cs="Times New Roman"/>
          <w:sz w:val="21"/>
          <w:szCs w:val="21"/>
        </w:rPr>
        <w:t xml:space="preserve">Zur Stärkung der Justiz im Bund und in den Ländern </w:t>
      </w:r>
      <w:r w:rsidR="006D0107" w:rsidRPr="002D5FB6">
        <w:rPr>
          <w:rFonts w:ascii="Times New Roman" w:hAnsi="Times New Roman" w:cs="Times New Roman"/>
          <w:sz w:val="21"/>
          <w:szCs w:val="21"/>
        </w:rPr>
        <w:t>wird ein neuer „</w:t>
      </w:r>
      <w:r w:rsidR="00465790" w:rsidRPr="002D5FB6">
        <w:rPr>
          <w:rFonts w:ascii="Times New Roman" w:hAnsi="Times New Roman" w:cs="Times New Roman"/>
          <w:sz w:val="21"/>
          <w:szCs w:val="21"/>
        </w:rPr>
        <w:t>Pakt für den Rechtsstaat“ ein</w:t>
      </w:r>
      <w:r w:rsidR="006D0107" w:rsidRPr="002D5FB6">
        <w:rPr>
          <w:rFonts w:ascii="Times New Roman" w:hAnsi="Times New Roman" w:cs="Times New Roman"/>
          <w:sz w:val="21"/>
          <w:szCs w:val="21"/>
        </w:rPr>
        <w:t>geführt</w:t>
      </w:r>
      <w:r w:rsidR="00465790" w:rsidRPr="002D5FB6">
        <w:rPr>
          <w:rFonts w:ascii="Times New Roman" w:hAnsi="Times New Roman" w:cs="Times New Roman"/>
          <w:sz w:val="21"/>
          <w:szCs w:val="21"/>
        </w:rPr>
        <w:t xml:space="preserve">. </w:t>
      </w:r>
    </w:p>
    <w:p w14:paraId="6B53C1E7" w14:textId="3B923686" w:rsidR="006D0107" w:rsidRPr="0069682C" w:rsidRDefault="00465790" w:rsidP="00627475">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Besonderer Schutz für besonders Schutzbedürftige: </w:t>
      </w:r>
      <w:r w:rsidR="006D0107" w:rsidRPr="006D0107">
        <w:rPr>
          <w:rFonts w:ascii="Times New Roman" w:hAnsi="Times New Roman" w:cs="Times New Roman"/>
          <w:sz w:val="21"/>
          <w:szCs w:val="21"/>
        </w:rPr>
        <w:t xml:space="preserve">Mit den Mitteln des </w:t>
      </w:r>
      <w:r w:rsidRPr="0069682C">
        <w:rPr>
          <w:rFonts w:ascii="Times New Roman" w:hAnsi="Times New Roman" w:cs="Times New Roman"/>
          <w:sz w:val="21"/>
          <w:szCs w:val="21"/>
        </w:rPr>
        <w:t>Straf</w:t>
      </w:r>
      <w:r w:rsidR="00942921" w:rsidRPr="0069682C">
        <w:rPr>
          <w:rFonts w:ascii="Times New Roman" w:hAnsi="Times New Roman" w:cs="Times New Roman"/>
          <w:sz w:val="21"/>
          <w:szCs w:val="21"/>
        </w:rPr>
        <w:t xml:space="preserve">rechts </w:t>
      </w:r>
      <w:r w:rsidR="006D0107" w:rsidRPr="0069682C">
        <w:rPr>
          <w:rFonts w:ascii="Times New Roman" w:hAnsi="Times New Roman" w:cs="Times New Roman"/>
          <w:sz w:val="21"/>
          <w:szCs w:val="21"/>
        </w:rPr>
        <w:t xml:space="preserve">werden </w:t>
      </w:r>
      <w:r w:rsidR="00942921" w:rsidRPr="0069682C">
        <w:rPr>
          <w:rFonts w:ascii="Times New Roman" w:hAnsi="Times New Roman" w:cs="Times New Roman"/>
          <w:sz w:val="21"/>
          <w:szCs w:val="21"/>
        </w:rPr>
        <w:t xml:space="preserve">entsprechend dem Gesetzentwurf der CDU/CSU-Fraktion </w:t>
      </w:r>
      <w:r w:rsidR="000F4380" w:rsidRPr="0069682C">
        <w:rPr>
          <w:rFonts w:ascii="Times New Roman" w:hAnsi="Times New Roman" w:cs="Times New Roman"/>
          <w:sz w:val="21"/>
          <w:szCs w:val="21"/>
        </w:rPr>
        <w:t xml:space="preserve">zur Änderung des Strafgesetzbuches und weiterer Gesetze – Verbesserung des Opferschutzes, insbesondere für Frauen und verletzliche Personen </w:t>
      </w:r>
      <w:r w:rsidR="00C91036" w:rsidRPr="0069682C">
        <w:rPr>
          <w:rFonts w:ascii="Times New Roman" w:hAnsi="Times New Roman" w:cs="Times New Roman"/>
          <w:sz w:val="21"/>
          <w:szCs w:val="21"/>
        </w:rPr>
        <w:t xml:space="preserve">– </w:t>
      </w:r>
      <w:r w:rsidR="000F4380" w:rsidRPr="0069682C">
        <w:rPr>
          <w:rFonts w:ascii="Times New Roman" w:hAnsi="Times New Roman" w:cs="Times New Roman"/>
          <w:sz w:val="21"/>
          <w:szCs w:val="21"/>
        </w:rPr>
        <w:t>(BT-Drs. 20/12085)</w:t>
      </w:r>
      <w:r w:rsidR="000F4380">
        <w:rPr>
          <w:rFonts w:ascii="Times New Roman" w:hAnsi="Times New Roman" w:cs="Times New Roman"/>
          <w:sz w:val="21"/>
          <w:szCs w:val="21"/>
        </w:rPr>
        <w:t xml:space="preserve"> </w:t>
      </w:r>
      <w:r w:rsidRPr="00465790">
        <w:rPr>
          <w:rFonts w:ascii="Times New Roman" w:hAnsi="Times New Roman" w:cs="Times New Roman"/>
          <w:sz w:val="21"/>
          <w:szCs w:val="21"/>
        </w:rPr>
        <w:t>vor allem Frauen, ältere Menschen, Kinder, Menschen mit</w:t>
      </w:r>
      <w:r w:rsidRPr="006D0107">
        <w:rPr>
          <w:rFonts w:ascii="Times New Roman" w:hAnsi="Times New Roman" w:cs="Times New Roman"/>
          <w:sz w:val="21"/>
          <w:szCs w:val="21"/>
        </w:rPr>
        <w:t xml:space="preserve"> </w:t>
      </w:r>
      <w:r w:rsidRPr="00465790">
        <w:rPr>
          <w:rFonts w:ascii="Times New Roman" w:hAnsi="Times New Roman" w:cs="Times New Roman"/>
          <w:sz w:val="21"/>
          <w:szCs w:val="21"/>
        </w:rPr>
        <w:t xml:space="preserve">Behinderungen und andere besonders gefährdete Menschen besser </w:t>
      </w:r>
      <w:r w:rsidR="00CB602B">
        <w:rPr>
          <w:rFonts w:ascii="Times New Roman" w:hAnsi="Times New Roman" w:cs="Times New Roman"/>
          <w:sz w:val="21"/>
          <w:szCs w:val="21"/>
        </w:rPr>
        <w:t>ge</w:t>
      </w:r>
      <w:r w:rsidRPr="00465790">
        <w:rPr>
          <w:rFonts w:ascii="Times New Roman" w:hAnsi="Times New Roman" w:cs="Times New Roman"/>
          <w:sz w:val="21"/>
          <w:szCs w:val="21"/>
        </w:rPr>
        <w:t>schütz</w:t>
      </w:r>
      <w:r w:rsidR="00CB602B">
        <w:rPr>
          <w:rFonts w:ascii="Times New Roman" w:hAnsi="Times New Roman" w:cs="Times New Roman"/>
          <w:sz w:val="21"/>
          <w:szCs w:val="21"/>
        </w:rPr>
        <w:t>t</w:t>
      </w:r>
      <w:r w:rsidRPr="00465790">
        <w:rPr>
          <w:rFonts w:ascii="Times New Roman" w:hAnsi="Times New Roman" w:cs="Times New Roman"/>
          <w:sz w:val="21"/>
          <w:szCs w:val="21"/>
        </w:rPr>
        <w:t>.</w:t>
      </w:r>
      <w:r w:rsidRPr="006D0107">
        <w:rPr>
          <w:rFonts w:ascii="Times New Roman" w:hAnsi="Times New Roman" w:cs="Times New Roman"/>
          <w:sz w:val="21"/>
          <w:szCs w:val="21"/>
        </w:rPr>
        <w:t xml:space="preserve"> </w:t>
      </w:r>
      <w:r w:rsidR="00CB602B">
        <w:rPr>
          <w:rFonts w:ascii="Times New Roman" w:hAnsi="Times New Roman" w:cs="Times New Roman"/>
          <w:sz w:val="21"/>
          <w:szCs w:val="21"/>
        </w:rPr>
        <w:t xml:space="preserve">Die Anwendung der </w:t>
      </w:r>
      <w:r w:rsidRPr="00465790">
        <w:rPr>
          <w:rFonts w:ascii="Times New Roman" w:hAnsi="Times New Roman" w:cs="Times New Roman"/>
          <w:sz w:val="21"/>
          <w:szCs w:val="21"/>
        </w:rPr>
        <w:t>elektronische</w:t>
      </w:r>
      <w:r w:rsidR="00CB602B">
        <w:rPr>
          <w:rFonts w:ascii="Times New Roman" w:hAnsi="Times New Roman" w:cs="Times New Roman"/>
          <w:sz w:val="21"/>
          <w:szCs w:val="21"/>
        </w:rPr>
        <w:t>n</w:t>
      </w:r>
      <w:r w:rsidRPr="00465790">
        <w:rPr>
          <w:rFonts w:ascii="Times New Roman" w:hAnsi="Times New Roman" w:cs="Times New Roman"/>
          <w:sz w:val="21"/>
          <w:szCs w:val="21"/>
        </w:rPr>
        <w:t xml:space="preserve"> Fußfessel</w:t>
      </w:r>
      <w:r w:rsidR="00CB602B">
        <w:rPr>
          <w:rFonts w:ascii="Times New Roman" w:hAnsi="Times New Roman" w:cs="Times New Roman"/>
          <w:sz w:val="21"/>
          <w:szCs w:val="21"/>
        </w:rPr>
        <w:t xml:space="preserve"> wird ausgeweitet</w:t>
      </w:r>
      <w:r w:rsidRPr="00465790">
        <w:rPr>
          <w:rFonts w:ascii="Times New Roman" w:hAnsi="Times New Roman" w:cs="Times New Roman"/>
          <w:sz w:val="21"/>
          <w:szCs w:val="21"/>
        </w:rPr>
        <w:t>, um zum Beispiel</w:t>
      </w:r>
      <w:r w:rsidRPr="006D0107">
        <w:rPr>
          <w:rFonts w:ascii="Times New Roman" w:hAnsi="Times New Roman" w:cs="Times New Roman"/>
          <w:sz w:val="21"/>
          <w:szCs w:val="21"/>
        </w:rPr>
        <w:t xml:space="preserve"> </w:t>
      </w:r>
      <w:r w:rsidRPr="00465790">
        <w:rPr>
          <w:rFonts w:ascii="Times New Roman" w:hAnsi="Times New Roman" w:cs="Times New Roman"/>
          <w:sz w:val="21"/>
          <w:szCs w:val="21"/>
        </w:rPr>
        <w:t>Gewalttäter gegen Frauen zu stoppen</w:t>
      </w:r>
      <w:r w:rsidRPr="0069682C">
        <w:rPr>
          <w:rFonts w:ascii="Times New Roman" w:hAnsi="Times New Roman" w:cs="Times New Roman"/>
          <w:sz w:val="21"/>
          <w:szCs w:val="21"/>
        </w:rPr>
        <w:t xml:space="preserve">. </w:t>
      </w:r>
      <w:r w:rsidR="000F4380" w:rsidRPr="0069682C">
        <w:rPr>
          <w:rFonts w:ascii="Times New Roman" w:hAnsi="Times New Roman" w:cs="Times New Roman"/>
          <w:sz w:val="21"/>
          <w:szCs w:val="21"/>
        </w:rPr>
        <w:t>Klar muss dabei sein, dass nicht das Opfer vorrangig weichen muss, sondern primär der Täter in</w:t>
      </w:r>
      <w:r w:rsidR="0069682C">
        <w:rPr>
          <w:rFonts w:ascii="Times New Roman" w:hAnsi="Times New Roman" w:cs="Times New Roman"/>
          <w:sz w:val="21"/>
          <w:szCs w:val="21"/>
        </w:rPr>
        <w:t xml:space="preserve"> ein</w:t>
      </w:r>
      <w:r w:rsidR="000F4380" w:rsidRPr="0069682C">
        <w:rPr>
          <w:rFonts w:ascii="Times New Roman" w:hAnsi="Times New Roman" w:cs="Times New Roman"/>
          <w:sz w:val="21"/>
          <w:szCs w:val="21"/>
        </w:rPr>
        <w:t xml:space="preserve"> „Täterhaus“</w:t>
      </w:r>
      <w:r w:rsidR="0069682C">
        <w:rPr>
          <w:rFonts w:ascii="Times New Roman" w:hAnsi="Times New Roman" w:cs="Times New Roman"/>
          <w:sz w:val="21"/>
          <w:szCs w:val="21"/>
        </w:rPr>
        <w:t>, also</w:t>
      </w:r>
      <w:r w:rsidR="000F4380" w:rsidRPr="0069682C">
        <w:rPr>
          <w:rFonts w:ascii="Times New Roman" w:hAnsi="Times New Roman" w:cs="Times New Roman"/>
          <w:sz w:val="21"/>
          <w:szCs w:val="21"/>
        </w:rPr>
        <w:t xml:space="preserve"> in Haft kommen kann. Dazu bedarf es einer Verschärfung des Strafrechts.</w:t>
      </w:r>
    </w:p>
    <w:p w14:paraId="5725D588" w14:textId="5507ACC4" w:rsidR="000F4380" w:rsidRDefault="00141690" w:rsidP="00627475">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Strafverschärfung: </w:t>
      </w:r>
      <w:r w:rsidR="000F4380" w:rsidRPr="0069682C">
        <w:rPr>
          <w:rFonts w:ascii="Times New Roman" w:hAnsi="Times New Roman" w:cs="Times New Roman"/>
          <w:sz w:val="21"/>
          <w:szCs w:val="21"/>
        </w:rPr>
        <w:t xml:space="preserve">Angesichts der zunehmenden Gewalt werden </w:t>
      </w:r>
      <w:r w:rsidR="008D4644" w:rsidRPr="0069682C">
        <w:rPr>
          <w:rFonts w:ascii="Times New Roman" w:hAnsi="Times New Roman" w:cs="Times New Roman"/>
          <w:sz w:val="21"/>
          <w:szCs w:val="21"/>
        </w:rPr>
        <w:t xml:space="preserve">gefährliche </w:t>
      </w:r>
      <w:r w:rsidR="000F4380" w:rsidRPr="0069682C">
        <w:rPr>
          <w:rFonts w:ascii="Times New Roman" w:hAnsi="Times New Roman" w:cs="Times New Roman"/>
          <w:sz w:val="21"/>
          <w:szCs w:val="21"/>
        </w:rPr>
        <w:t>Körperverletzungen mittels einer Waffe oder eines Messers bzw. mittels einer das Leben gefährdenden Behandlung künftig als Verbrechen geahndet.</w:t>
      </w:r>
      <w:r w:rsidR="000F4380" w:rsidRPr="0069682C">
        <w:rPr>
          <w:rFonts w:ascii="Bbxdll Times New Roman PSMT" w:hAnsi="Bbxdll Times New Roman PSMT" w:cs="Bbxdll Times New Roman PSMT"/>
          <w:color w:val="000000"/>
          <w:sz w:val="21"/>
          <w:szCs w:val="21"/>
        </w:rPr>
        <w:t xml:space="preserve"> </w:t>
      </w:r>
      <w:r w:rsidR="000F4380" w:rsidRPr="0069682C">
        <w:rPr>
          <w:rFonts w:ascii="Times New Roman" w:hAnsi="Times New Roman" w:cs="Times New Roman"/>
          <w:sz w:val="21"/>
          <w:szCs w:val="21"/>
        </w:rPr>
        <w:t xml:space="preserve">Für die </w:t>
      </w:r>
      <w:r w:rsidR="008D4644" w:rsidRPr="0069682C">
        <w:rPr>
          <w:rFonts w:ascii="Times New Roman" w:hAnsi="Times New Roman" w:cs="Times New Roman"/>
          <w:sz w:val="21"/>
          <w:szCs w:val="21"/>
        </w:rPr>
        <w:t xml:space="preserve">einfache </w:t>
      </w:r>
      <w:r w:rsidR="000F4380" w:rsidRPr="0069682C">
        <w:rPr>
          <w:rFonts w:ascii="Times New Roman" w:hAnsi="Times New Roman" w:cs="Times New Roman"/>
          <w:sz w:val="21"/>
          <w:szCs w:val="21"/>
        </w:rPr>
        <w:t>Körperverletzung wird die Mindeststrafe auf drei Monate erhöht (vgl. BT-Drs. 20/12085).</w:t>
      </w:r>
    </w:p>
    <w:p w14:paraId="1707CC16" w14:textId="4D9C5B49" w:rsidR="007829D0" w:rsidRPr="0069682C" w:rsidRDefault="007829D0" w:rsidP="00627475">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Ein </w:t>
      </w:r>
      <w:r w:rsidR="00261061">
        <w:rPr>
          <w:rFonts w:ascii="Times New Roman" w:hAnsi="Times New Roman" w:cs="Times New Roman"/>
          <w:sz w:val="21"/>
          <w:szCs w:val="21"/>
        </w:rPr>
        <w:t xml:space="preserve">effektives </w:t>
      </w:r>
      <w:r>
        <w:rPr>
          <w:rFonts w:ascii="Times New Roman" w:hAnsi="Times New Roman" w:cs="Times New Roman"/>
          <w:sz w:val="21"/>
          <w:szCs w:val="21"/>
        </w:rPr>
        <w:t>Waffenrecht: statt weiterer Belastungen für</w:t>
      </w:r>
      <w:r w:rsidR="004B78BA">
        <w:rPr>
          <w:rFonts w:ascii="Times New Roman" w:hAnsi="Times New Roman" w:cs="Times New Roman"/>
          <w:sz w:val="21"/>
          <w:szCs w:val="21"/>
        </w:rPr>
        <w:t xml:space="preserve"> Legalwaffenbesitzer und andere</w:t>
      </w:r>
      <w:r>
        <w:rPr>
          <w:rFonts w:ascii="Times New Roman" w:hAnsi="Times New Roman" w:cs="Times New Roman"/>
          <w:sz w:val="21"/>
          <w:szCs w:val="21"/>
        </w:rPr>
        <w:t xml:space="preserve"> rechtschaffene Bürger </w:t>
      </w:r>
      <w:r w:rsidR="004B78BA">
        <w:rPr>
          <w:rFonts w:ascii="Times New Roman" w:hAnsi="Times New Roman" w:cs="Times New Roman"/>
          <w:sz w:val="21"/>
          <w:szCs w:val="21"/>
        </w:rPr>
        <w:t>sowie</w:t>
      </w:r>
      <w:r w:rsidR="00261061">
        <w:rPr>
          <w:rFonts w:ascii="Times New Roman" w:hAnsi="Times New Roman" w:cs="Times New Roman"/>
          <w:sz w:val="21"/>
          <w:szCs w:val="21"/>
        </w:rPr>
        <w:t xml:space="preserve"> überbordender Bürokratie</w:t>
      </w:r>
      <w:r>
        <w:rPr>
          <w:rFonts w:ascii="Times New Roman" w:hAnsi="Times New Roman" w:cs="Times New Roman"/>
          <w:sz w:val="21"/>
          <w:szCs w:val="21"/>
        </w:rPr>
        <w:t xml:space="preserve"> </w:t>
      </w:r>
      <w:r w:rsidR="004B78BA">
        <w:rPr>
          <w:rFonts w:ascii="Times New Roman" w:hAnsi="Times New Roman" w:cs="Times New Roman"/>
          <w:sz w:val="21"/>
          <w:szCs w:val="21"/>
        </w:rPr>
        <w:t xml:space="preserve">für unsere Behörden brauchen wir </w:t>
      </w:r>
      <w:r>
        <w:rPr>
          <w:rFonts w:ascii="Times New Roman" w:hAnsi="Times New Roman" w:cs="Times New Roman"/>
          <w:sz w:val="21"/>
          <w:szCs w:val="21"/>
        </w:rPr>
        <w:t xml:space="preserve">endlich ein Waffenrecht, das </w:t>
      </w:r>
      <w:r w:rsidR="004B78BA">
        <w:rPr>
          <w:rFonts w:ascii="Times New Roman" w:hAnsi="Times New Roman" w:cs="Times New Roman"/>
          <w:sz w:val="21"/>
          <w:szCs w:val="21"/>
        </w:rPr>
        <w:t xml:space="preserve">seinen Zweck erfüllt und </w:t>
      </w:r>
      <w:r>
        <w:rPr>
          <w:rFonts w:ascii="Times New Roman" w:hAnsi="Times New Roman" w:cs="Times New Roman"/>
          <w:sz w:val="21"/>
          <w:szCs w:val="21"/>
        </w:rPr>
        <w:t>kohärent und stringent Kriminelle ins Visier ni</w:t>
      </w:r>
      <w:r w:rsidR="004B78BA">
        <w:rPr>
          <w:rFonts w:ascii="Times New Roman" w:hAnsi="Times New Roman" w:cs="Times New Roman"/>
          <w:sz w:val="21"/>
          <w:szCs w:val="21"/>
        </w:rPr>
        <w:t>mmt;</w:t>
      </w:r>
    </w:p>
    <w:p w14:paraId="57069AA1" w14:textId="746DCEB6" w:rsidR="00416957" w:rsidRDefault="00465790" w:rsidP="00416957">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Regelungen zur Ausweisung nachschärfen, </w:t>
      </w:r>
      <w:r w:rsidR="005C5618">
        <w:rPr>
          <w:rFonts w:ascii="Times New Roman" w:hAnsi="Times New Roman" w:cs="Times New Roman"/>
          <w:sz w:val="21"/>
          <w:szCs w:val="21"/>
        </w:rPr>
        <w:t>Abschiebeh</w:t>
      </w:r>
      <w:r w:rsidR="005C5618" w:rsidRPr="00465790">
        <w:rPr>
          <w:rFonts w:ascii="Times New Roman" w:hAnsi="Times New Roman" w:cs="Times New Roman"/>
          <w:sz w:val="21"/>
          <w:szCs w:val="21"/>
        </w:rPr>
        <w:t xml:space="preserve">ürden </w:t>
      </w:r>
      <w:r w:rsidRPr="00465790">
        <w:rPr>
          <w:rFonts w:ascii="Times New Roman" w:hAnsi="Times New Roman" w:cs="Times New Roman"/>
          <w:sz w:val="21"/>
          <w:szCs w:val="21"/>
        </w:rPr>
        <w:t xml:space="preserve">senken: </w:t>
      </w:r>
      <w:r w:rsidR="00416957" w:rsidRPr="00416957">
        <w:rPr>
          <w:rFonts w:ascii="Times New Roman" w:hAnsi="Times New Roman" w:cs="Times New Roman"/>
          <w:sz w:val="21"/>
          <w:szCs w:val="21"/>
        </w:rPr>
        <w:t xml:space="preserve">Wenn </w:t>
      </w:r>
      <w:r w:rsidRPr="00465790">
        <w:rPr>
          <w:rFonts w:ascii="Times New Roman" w:hAnsi="Times New Roman" w:cs="Times New Roman"/>
          <w:sz w:val="21"/>
          <w:szCs w:val="21"/>
        </w:rPr>
        <w:t>Menschen, die bei uns zu Gast sind und Hilfe in Anspruch nehmen,</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straffällig werden oder Konflikte auf deutschem Boden austragen</w:t>
      </w:r>
      <w:r w:rsidR="00416957" w:rsidRPr="00416957">
        <w:rPr>
          <w:rFonts w:ascii="Times New Roman" w:hAnsi="Times New Roman" w:cs="Times New Roman"/>
          <w:sz w:val="21"/>
          <w:szCs w:val="21"/>
        </w:rPr>
        <w:t xml:space="preserve">, muss ihr Aufenthalt beendet werden. </w:t>
      </w:r>
      <w:r w:rsidRPr="00465790">
        <w:rPr>
          <w:rFonts w:ascii="Times New Roman" w:hAnsi="Times New Roman" w:cs="Times New Roman"/>
          <w:sz w:val="21"/>
          <w:szCs w:val="21"/>
        </w:rPr>
        <w:t>Deshalb</w:t>
      </w:r>
      <w:r w:rsidRPr="00416957">
        <w:rPr>
          <w:rFonts w:ascii="Times New Roman" w:hAnsi="Times New Roman" w:cs="Times New Roman"/>
          <w:sz w:val="21"/>
          <w:szCs w:val="21"/>
        </w:rPr>
        <w:t xml:space="preserve"> </w:t>
      </w:r>
      <w:r w:rsidR="005C5618">
        <w:rPr>
          <w:rFonts w:ascii="Times New Roman" w:hAnsi="Times New Roman" w:cs="Times New Roman"/>
          <w:sz w:val="21"/>
          <w:szCs w:val="21"/>
        </w:rPr>
        <w:t>müssen</w:t>
      </w:r>
      <w:r w:rsidR="005C5618" w:rsidRPr="00465790">
        <w:rPr>
          <w:rFonts w:ascii="Times New Roman" w:hAnsi="Times New Roman" w:cs="Times New Roman"/>
          <w:sz w:val="21"/>
          <w:szCs w:val="21"/>
        </w:rPr>
        <w:t xml:space="preserve"> </w:t>
      </w:r>
      <w:r w:rsidRPr="00465790">
        <w:rPr>
          <w:rFonts w:ascii="Times New Roman" w:hAnsi="Times New Roman" w:cs="Times New Roman"/>
          <w:sz w:val="21"/>
          <w:szCs w:val="21"/>
        </w:rPr>
        <w:t>die Regelungen zur Ausweisung nach</w:t>
      </w:r>
      <w:r w:rsidR="00CB602B">
        <w:rPr>
          <w:rFonts w:ascii="Times New Roman" w:hAnsi="Times New Roman" w:cs="Times New Roman"/>
          <w:sz w:val="21"/>
          <w:szCs w:val="21"/>
        </w:rPr>
        <w:t>ge</w:t>
      </w:r>
      <w:r w:rsidRPr="00465790">
        <w:rPr>
          <w:rFonts w:ascii="Times New Roman" w:hAnsi="Times New Roman" w:cs="Times New Roman"/>
          <w:sz w:val="21"/>
          <w:szCs w:val="21"/>
        </w:rPr>
        <w:t>schärf</w:t>
      </w:r>
      <w:r w:rsidR="00CB602B">
        <w:rPr>
          <w:rFonts w:ascii="Times New Roman" w:hAnsi="Times New Roman" w:cs="Times New Roman"/>
          <w:sz w:val="21"/>
          <w:szCs w:val="21"/>
        </w:rPr>
        <w:t>t</w:t>
      </w:r>
      <w:r w:rsidRPr="00465790">
        <w:rPr>
          <w:rFonts w:ascii="Times New Roman" w:hAnsi="Times New Roman" w:cs="Times New Roman"/>
          <w:sz w:val="21"/>
          <w:szCs w:val="21"/>
        </w:rPr>
        <w:t>, praxisgerechter</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ausgestalte</w:t>
      </w:r>
      <w:r w:rsidR="00CB602B">
        <w:rPr>
          <w:rFonts w:ascii="Times New Roman" w:hAnsi="Times New Roman" w:cs="Times New Roman"/>
          <w:sz w:val="21"/>
          <w:szCs w:val="21"/>
        </w:rPr>
        <w:t>t</w:t>
      </w:r>
      <w:r w:rsidRPr="00465790">
        <w:rPr>
          <w:rFonts w:ascii="Times New Roman" w:hAnsi="Times New Roman" w:cs="Times New Roman"/>
          <w:sz w:val="21"/>
          <w:szCs w:val="21"/>
        </w:rPr>
        <w:t xml:space="preserve"> und </w:t>
      </w:r>
      <w:r w:rsidR="00416957" w:rsidRPr="00416957">
        <w:rPr>
          <w:rFonts w:ascii="Times New Roman" w:hAnsi="Times New Roman" w:cs="Times New Roman"/>
          <w:sz w:val="21"/>
          <w:szCs w:val="21"/>
        </w:rPr>
        <w:t xml:space="preserve">neu </w:t>
      </w:r>
      <w:r w:rsidR="00CB602B">
        <w:rPr>
          <w:rFonts w:ascii="Times New Roman" w:hAnsi="Times New Roman" w:cs="Times New Roman"/>
          <w:sz w:val="21"/>
          <w:szCs w:val="21"/>
        </w:rPr>
        <w:t>ausgerichtet</w:t>
      </w:r>
      <w:r w:rsidR="005C5618">
        <w:rPr>
          <w:rFonts w:ascii="Times New Roman" w:hAnsi="Times New Roman" w:cs="Times New Roman"/>
          <w:sz w:val="21"/>
          <w:szCs w:val="21"/>
        </w:rPr>
        <w:t xml:space="preserve"> werden</w:t>
      </w:r>
      <w:r w:rsidR="00416957" w:rsidRPr="00416957">
        <w:rPr>
          <w:rFonts w:ascii="Times New Roman" w:hAnsi="Times New Roman" w:cs="Times New Roman"/>
          <w:sz w:val="21"/>
          <w:szCs w:val="21"/>
        </w:rPr>
        <w:t xml:space="preserve">. </w:t>
      </w:r>
      <w:r w:rsidRPr="00465790">
        <w:rPr>
          <w:rFonts w:ascii="Times New Roman" w:hAnsi="Times New Roman" w:cs="Times New Roman"/>
          <w:sz w:val="21"/>
          <w:szCs w:val="21"/>
        </w:rPr>
        <w:t>Künftig muss gelten: Ein Täter</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verliert</w:t>
      </w:r>
      <w:r w:rsidR="00785157">
        <w:rPr>
          <w:rFonts w:ascii="Times New Roman" w:hAnsi="Times New Roman" w:cs="Times New Roman"/>
          <w:sz w:val="21"/>
          <w:szCs w:val="21"/>
        </w:rPr>
        <w:t xml:space="preserve"> regelmäßig</w:t>
      </w:r>
      <w:r w:rsidRPr="00465790">
        <w:rPr>
          <w:rFonts w:ascii="Times New Roman" w:hAnsi="Times New Roman" w:cs="Times New Roman"/>
          <w:sz w:val="21"/>
          <w:szCs w:val="21"/>
        </w:rPr>
        <w:t xml:space="preserve"> sein Aufenthaltsrecht, wenn er eine so schwere Straftat begeht, dass er</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rechtskräftig – auch auf Bewährung – zu einer Freiheitsstrafe verurteilt wird</w:t>
      </w:r>
      <w:r w:rsidR="00CB602B">
        <w:rPr>
          <w:rFonts w:ascii="Times New Roman" w:hAnsi="Times New Roman" w:cs="Times New Roman"/>
          <w:sz w:val="21"/>
          <w:szCs w:val="21"/>
        </w:rPr>
        <w:t xml:space="preserve">. </w:t>
      </w:r>
      <w:r w:rsidR="00785157">
        <w:rPr>
          <w:rFonts w:ascii="Times New Roman" w:hAnsi="Times New Roman" w:cs="Times New Roman"/>
          <w:sz w:val="21"/>
          <w:szCs w:val="21"/>
        </w:rPr>
        <w:t>Eine solche Regelausweisung gilt auch</w:t>
      </w:r>
      <w:r w:rsidR="00CB602B">
        <w:rPr>
          <w:rFonts w:ascii="Times New Roman" w:hAnsi="Times New Roman" w:cs="Times New Roman"/>
          <w:sz w:val="21"/>
          <w:szCs w:val="21"/>
        </w:rPr>
        <w:t>,</w:t>
      </w:r>
      <w:r w:rsidRPr="00465790">
        <w:rPr>
          <w:rFonts w:ascii="Times New Roman" w:hAnsi="Times New Roman" w:cs="Times New Roman"/>
          <w:sz w:val="21"/>
          <w:szCs w:val="21"/>
        </w:rPr>
        <w:t xml:space="preserve"> wenn er zum zweiten Mal wegen vorsätzlicher Straftaten rechtskräftig</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 xml:space="preserve">verurteilt wird, egal ob </w:t>
      </w:r>
      <w:r w:rsidR="00CB602B">
        <w:rPr>
          <w:rFonts w:ascii="Times New Roman" w:hAnsi="Times New Roman" w:cs="Times New Roman"/>
          <w:sz w:val="21"/>
          <w:szCs w:val="21"/>
        </w:rPr>
        <w:t xml:space="preserve">das Urteil auf </w:t>
      </w:r>
      <w:r w:rsidRPr="00465790">
        <w:rPr>
          <w:rFonts w:ascii="Times New Roman" w:hAnsi="Times New Roman" w:cs="Times New Roman"/>
          <w:sz w:val="21"/>
          <w:szCs w:val="21"/>
        </w:rPr>
        <w:t xml:space="preserve">Freiheitsstrafe </w:t>
      </w:r>
      <w:r w:rsidR="00CB602B">
        <w:rPr>
          <w:rFonts w:ascii="Times New Roman" w:hAnsi="Times New Roman" w:cs="Times New Roman"/>
          <w:sz w:val="21"/>
          <w:szCs w:val="21"/>
        </w:rPr>
        <w:t xml:space="preserve">lautet </w:t>
      </w:r>
      <w:r w:rsidRPr="00465790">
        <w:rPr>
          <w:rFonts w:ascii="Times New Roman" w:hAnsi="Times New Roman" w:cs="Times New Roman"/>
          <w:sz w:val="21"/>
          <w:szCs w:val="21"/>
        </w:rPr>
        <w:t xml:space="preserve">oder nicht. </w:t>
      </w:r>
      <w:r w:rsidR="00CB602B">
        <w:rPr>
          <w:rFonts w:ascii="Times New Roman" w:hAnsi="Times New Roman" w:cs="Times New Roman"/>
          <w:sz w:val="21"/>
          <w:szCs w:val="21"/>
        </w:rPr>
        <w:t xml:space="preserve">Zudem muss die Möglichkeit zur Ausweisung von </w:t>
      </w:r>
      <w:r w:rsidR="00CB602B">
        <w:rPr>
          <w:rFonts w:ascii="Times New Roman" w:hAnsi="Times New Roman" w:cs="Times New Roman"/>
          <w:sz w:val="21"/>
          <w:szCs w:val="21"/>
        </w:rPr>
        <w:lastRenderedPageBreak/>
        <w:t>Gefährdern ausgeweitet werden, a</w:t>
      </w:r>
      <w:r w:rsidRPr="00465790">
        <w:rPr>
          <w:rFonts w:ascii="Times New Roman" w:hAnsi="Times New Roman" w:cs="Times New Roman"/>
          <w:sz w:val="21"/>
          <w:szCs w:val="21"/>
        </w:rPr>
        <w:t>uch wenn noch keine</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Straftaten begangen wurden</w:t>
      </w:r>
      <w:r w:rsidR="00CB602B">
        <w:rPr>
          <w:rFonts w:ascii="Times New Roman" w:hAnsi="Times New Roman" w:cs="Times New Roman"/>
          <w:sz w:val="21"/>
          <w:szCs w:val="21"/>
        </w:rPr>
        <w:t>.</w:t>
      </w:r>
      <w:r w:rsidRPr="00465790">
        <w:rPr>
          <w:rFonts w:ascii="Times New Roman" w:hAnsi="Times New Roman" w:cs="Times New Roman"/>
          <w:sz w:val="21"/>
          <w:szCs w:val="21"/>
        </w:rPr>
        <w:t xml:space="preserve"> </w:t>
      </w:r>
    </w:p>
    <w:p w14:paraId="75FEC5C3" w14:textId="0EAC90EC" w:rsidR="00465790" w:rsidRPr="00465790" w:rsidRDefault="00141690" w:rsidP="00416957">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Ausreisearrest: </w:t>
      </w:r>
      <w:r w:rsidR="00465790" w:rsidRPr="00465790">
        <w:rPr>
          <w:rFonts w:ascii="Times New Roman" w:hAnsi="Times New Roman" w:cs="Times New Roman"/>
          <w:sz w:val="21"/>
          <w:szCs w:val="21"/>
        </w:rPr>
        <w:t>Wer nicht</w:t>
      </w:r>
      <w:r w:rsidR="00465790" w:rsidRPr="00416957">
        <w:rPr>
          <w:rFonts w:ascii="Times New Roman" w:hAnsi="Times New Roman" w:cs="Times New Roman"/>
          <w:sz w:val="21"/>
          <w:szCs w:val="21"/>
        </w:rPr>
        <w:t xml:space="preserve"> </w:t>
      </w:r>
      <w:r w:rsidR="00465790" w:rsidRPr="00465790">
        <w:rPr>
          <w:rFonts w:ascii="Times New Roman" w:hAnsi="Times New Roman" w:cs="Times New Roman"/>
          <w:sz w:val="21"/>
          <w:szCs w:val="21"/>
        </w:rPr>
        <w:t>freiwillig ausreist oder abgeschoben werden kann, muss in unbefristeten</w:t>
      </w:r>
      <w:r w:rsidR="00465790" w:rsidRPr="00416957">
        <w:rPr>
          <w:rFonts w:ascii="Times New Roman" w:hAnsi="Times New Roman" w:cs="Times New Roman"/>
          <w:sz w:val="21"/>
          <w:szCs w:val="21"/>
        </w:rPr>
        <w:t xml:space="preserve"> </w:t>
      </w:r>
      <w:r w:rsidR="00465790" w:rsidRPr="00465790">
        <w:rPr>
          <w:rFonts w:ascii="Times New Roman" w:hAnsi="Times New Roman" w:cs="Times New Roman"/>
          <w:sz w:val="21"/>
          <w:szCs w:val="21"/>
        </w:rPr>
        <w:t>Ausreisearrest genommen werden können. Aus diesem Arrest ist die Ausreise ins</w:t>
      </w:r>
      <w:r w:rsidR="00465790" w:rsidRPr="00416957">
        <w:rPr>
          <w:rFonts w:ascii="Times New Roman" w:hAnsi="Times New Roman" w:cs="Times New Roman"/>
          <w:sz w:val="21"/>
          <w:szCs w:val="21"/>
        </w:rPr>
        <w:t xml:space="preserve"> </w:t>
      </w:r>
      <w:r w:rsidR="00465790" w:rsidRPr="00465790">
        <w:rPr>
          <w:rFonts w:ascii="Times New Roman" w:hAnsi="Times New Roman" w:cs="Times New Roman"/>
          <w:sz w:val="21"/>
          <w:szCs w:val="21"/>
        </w:rPr>
        <w:t xml:space="preserve">Herkunftsland jederzeit möglich. Nicht mehr möglich darf </w:t>
      </w:r>
      <w:r w:rsidR="00CB602B">
        <w:rPr>
          <w:rFonts w:ascii="Times New Roman" w:hAnsi="Times New Roman" w:cs="Times New Roman"/>
          <w:sz w:val="21"/>
          <w:szCs w:val="21"/>
        </w:rPr>
        <w:t>hingegen</w:t>
      </w:r>
      <w:r w:rsidR="00465790" w:rsidRPr="00465790">
        <w:rPr>
          <w:rFonts w:ascii="Times New Roman" w:hAnsi="Times New Roman" w:cs="Times New Roman"/>
          <w:sz w:val="21"/>
          <w:szCs w:val="21"/>
        </w:rPr>
        <w:t xml:space="preserve"> eine Rückkehr</w:t>
      </w:r>
      <w:r w:rsidR="00465790" w:rsidRPr="00416957">
        <w:rPr>
          <w:rFonts w:ascii="Times New Roman" w:hAnsi="Times New Roman" w:cs="Times New Roman"/>
          <w:sz w:val="21"/>
          <w:szCs w:val="21"/>
        </w:rPr>
        <w:t xml:space="preserve"> </w:t>
      </w:r>
      <w:r w:rsidR="00465790" w:rsidRPr="00465790">
        <w:rPr>
          <w:rFonts w:ascii="Times New Roman" w:hAnsi="Times New Roman" w:cs="Times New Roman"/>
          <w:sz w:val="21"/>
          <w:szCs w:val="21"/>
        </w:rPr>
        <w:t>nach Deutschland sein.</w:t>
      </w:r>
    </w:p>
    <w:p w14:paraId="66292037" w14:textId="77777777" w:rsidR="00465790" w:rsidRDefault="00465790" w:rsidP="00C24AA8">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EU-Außengrenzen wirksam schützen: Damit nicht mehr Schlepper und Schleuser über die Einreise in die EU entscheiden, muss der europäische Außengrenzschutz deutlich verbessert werden. Frontex muss eine echte Grenzpolizei und Küstenwache mit hoheitlichen Befugnissen werden. Dafür muss Frontex nicht nur materiell, sondern auch personell besser ausgestattet werden.</w:t>
      </w:r>
    </w:p>
    <w:p w14:paraId="00F8DFCF" w14:textId="6F537D11" w:rsidR="00465790" w:rsidRDefault="00465790" w:rsidP="00E87EB0">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An den deutschen Grenzen zurückweisen: Grenzkontrollen </w:t>
      </w:r>
      <w:r w:rsidR="00CB602B">
        <w:rPr>
          <w:rFonts w:ascii="Times New Roman" w:hAnsi="Times New Roman" w:cs="Times New Roman"/>
          <w:sz w:val="21"/>
          <w:szCs w:val="21"/>
        </w:rPr>
        <w:t xml:space="preserve">werden unbegrenzt fortgesetzt und </w:t>
      </w:r>
      <w:r w:rsidRPr="00465790">
        <w:rPr>
          <w:rFonts w:ascii="Times New Roman" w:hAnsi="Times New Roman" w:cs="Times New Roman"/>
          <w:sz w:val="21"/>
          <w:szCs w:val="21"/>
        </w:rPr>
        <w:t>konsequent mit Zurückweisungen</w:t>
      </w:r>
      <w:r w:rsidR="00CB602B">
        <w:rPr>
          <w:rFonts w:ascii="Times New Roman" w:hAnsi="Times New Roman" w:cs="Times New Roman"/>
          <w:sz w:val="21"/>
          <w:szCs w:val="21"/>
        </w:rPr>
        <w:t xml:space="preserve"> verbunden</w:t>
      </w:r>
      <w:r w:rsidRPr="00465790">
        <w:rPr>
          <w:rFonts w:ascii="Times New Roman" w:hAnsi="Times New Roman" w:cs="Times New Roman"/>
          <w:sz w:val="21"/>
          <w:szCs w:val="21"/>
        </w:rPr>
        <w:t>. Wer aus einem Mitgliedstaat der Europäischen Union oder aus dem Schengen-Raum einreisen und bei uns einen Asylantrag stellen will, ist nicht bedroht. Er wird an der deutschen Staatsgrenze zurückgewiesen. Die Einsatzkräfte an den Grenzen werden wir personell verstärken und mit modernster Grenzsicherungstechnik ausstatten.</w:t>
      </w:r>
    </w:p>
    <w:p w14:paraId="2E2F80DF" w14:textId="248FF0BD" w:rsidR="005B5DBE" w:rsidRPr="005B5DBE" w:rsidRDefault="00141690" w:rsidP="005B5DBE">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Zweckbestimmung im Aufenthaltsgesetz: </w:t>
      </w:r>
      <w:r w:rsidR="005B5DBE">
        <w:rPr>
          <w:rFonts w:ascii="Times New Roman" w:hAnsi="Times New Roman" w:cs="Times New Roman"/>
          <w:sz w:val="21"/>
          <w:szCs w:val="21"/>
        </w:rPr>
        <w:t xml:space="preserve">Um </w:t>
      </w:r>
      <w:r w:rsidR="005B5DBE" w:rsidRPr="005B5DBE">
        <w:rPr>
          <w:rFonts w:ascii="Times New Roman" w:hAnsi="Times New Roman" w:cs="Times New Roman"/>
          <w:sz w:val="21"/>
          <w:szCs w:val="21"/>
        </w:rPr>
        <w:t>das Ziel der Begrenzung</w:t>
      </w:r>
      <w:r w:rsidR="005B5DBE">
        <w:rPr>
          <w:rFonts w:ascii="Times New Roman" w:hAnsi="Times New Roman" w:cs="Times New Roman"/>
          <w:sz w:val="21"/>
          <w:szCs w:val="21"/>
        </w:rPr>
        <w:t xml:space="preserve"> </w:t>
      </w:r>
      <w:r w:rsidR="005B5DBE" w:rsidRPr="005B5DBE">
        <w:rPr>
          <w:rFonts w:ascii="Times New Roman" w:hAnsi="Times New Roman" w:cs="Times New Roman"/>
          <w:sz w:val="21"/>
          <w:szCs w:val="21"/>
        </w:rPr>
        <w:t xml:space="preserve">der </w:t>
      </w:r>
      <w:r w:rsidR="005B5DBE">
        <w:rPr>
          <w:rFonts w:ascii="Times New Roman" w:hAnsi="Times New Roman" w:cs="Times New Roman"/>
          <w:sz w:val="21"/>
          <w:szCs w:val="21"/>
        </w:rPr>
        <w:t xml:space="preserve">illegalen </w:t>
      </w:r>
      <w:r w:rsidR="005B5DBE" w:rsidRPr="005B5DBE">
        <w:rPr>
          <w:rFonts w:ascii="Times New Roman" w:hAnsi="Times New Roman" w:cs="Times New Roman"/>
          <w:sz w:val="21"/>
          <w:szCs w:val="21"/>
        </w:rPr>
        <w:t>Zuwanderung wieder als ausdrückliche übergeordnete Vorgabe für</w:t>
      </w:r>
      <w:r w:rsidR="005B5DBE">
        <w:rPr>
          <w:rFonts w:ascii="Times New Roman" w:hAnsi="Times New Roman" w:cs="Times New Roman"/>
          <w:sz w:val="21"/>
          <w:szCs w:val="21"/>
        </w:rPr>
        <w:t xml:space="preserve"> </w:t>
      </w:r>
      <w:r w:rsidR="005B5DBE" w:rsidRPr="005B5DBE">
        <w:rPr>
          <w:rFonts w:ascii="Times New Roman" w:hAnsi="Times New Roman" w:cs="Times New Roman"/>
          <w:sz w:val="21"/>
          <w:szCs w:val="21"/>
        </w:rPr>
        <w:t xml:space="preserve">die Anwendung des Aufenthaltsgesetzes </w:t>
      </w:r>
      <w:r w:rsidR="005B5DBE">
        <w:rPr>
          <w:rFonts w:ascii="Times New Roman" w:hAnsi="Times New Roman" w:cs="Times New Roman"/>
          <w:sz w:val="21"/>
          <w:szCs w:val="21"/>
        </w:rPr>
        <w:t>festzulegen, werden die</w:t>
      </w:r>
      <w:r w:rsidR="005B5DBE" w:rsidRPr="005B5DBE">
        <w:rPr>
          <w:rFonts w:ascii="Times New Roman" w:hAnsi="Times New Roman" w:cs="Times New Roman"/>
          <w:sz w:val="21"/>
          <w:szCs w:val="21"/>
        </w:rPr>
        <w:t xml:space="preserve"> im Jahr 2023 gestrichenen Wörter „und Begrenzung“ werden wieder in § 1</w:t>
      </w:r>
      <w:r w:rsidR="005B5DBE">
        <w:rPr>
          <w:rFonts w:ascii="Times New Roman" w:hAnsi="Times New Roman" w:cs="Times New Roman"/>
          <w:sz w:val="21"/>
          <w:szCs w:val="21"/>
        </w:rPr>
        <w:t xml:space="preserve"> </w:t>
      </w:r>
      <w:r w:rsidR="005B5DBE" w:rsidRPr="005B5DBE">
        <w:rPr>
          <w:rFonts w:ascii="Times New Roman" w:hAnsi="Times New Roman" w:cs="Times New Roman"/>
          <w:sz w:val="21"/>
          <w:szCs w:val="21"/>
        </w:rPr>
        <w:t xml:space="preserve">Absatz 1 Satz 1 </w:t>
      </w:r>
      <w:r w:rsidR="005B5DBE">
        <w:rPr>
          <w:rFonts w:ascii="Times New Roman" w:hAnsi="Times New Roman" w:cs="Times New Roman"/>
          <w:sz w:val="21"/>
          <w:szCs w:val="21"/>
        </w:rPr>
        <w:t>des Aufenthaltsgesetzes</w:t>
      </w:r>
      <w:r w:rsidR="005B5DBE" w:rsidRPr="005B5DBE">
        <w:rPr>
          <w:rFonts w:ascii="Times New Roman" w:hAnsi="Times New Roman" w:cs="Times New Roman"/>
          <w:sz w:val="21"/>
          <w:szCs w:val="21"/>
        </w:rPr>
        <w:t xml:space="preserve"> aufgenommen.</w:t>
      </w:r>
    </w:p>
    <w:p w14:paraId="742F6EF1" w14:textId="0B52BDF6" w:rsidR="00465790" w:rsidRDefault="00465790" w:rsidP="004A5874">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Bundesausreisezentren schaffen: Der Bund soll die Länder auch weiterhin bei der Beschaffung von Reisepapieren und der Umsetzung von Rückführungen unterstützen. Diese Unterstützung muss weiter ausgebaut werden</w:t>
      </w:r>
      <w:r w:rsidR="00CB602B">
        <w:rPr>
          <w:rFonts w:ascii="Times New Roman" w:hAnsi="Times New Roman" w:cs="Times New Roman"/>
          <w:sz w:val="21"/>
          <w:szCs w:val="21"/>
        </w:rPr>
        <w:t>. Dies betrifft auch die Haftkapazitäten für Ausreisegewahrsam und Abschiebungshaft</w:t>
      </w:r>
      <w:r w:rsidRPr="00465790">
        <w:rPr>
          <w:rFonts w:ascii="Times New Roman" w:hAnsi="Times New Roman" w:cs="Times New Roman"/>
          <w:sz w:val="21"/>
          <w:szCs w:val="21"/>
        </w:rPr>
        <w:t xml:space="preserve">. Wir wollen Bundesausreisezentren schaffen, um Rückführungen zu erleichtern. </w:t>
      </w:r>
      <w:r w:rsidR="00416957">
        <w:rPr>
          <w:rFonts w:ascii="Times New Roman" w:hAnsi="Times New Roman" w:cs="Times New Roman"/>
          <w:sz w:val="21"/>
          <w:szCs w:val="21"/>
        </w:rPr>
        <w:t>Die Bundespolizei muss die Befugnis erhalten, bei im eigenen Zuständigkeitsbereich aufgegriffenen, ausreisepflichtigen Personen auch selbst und unmittelbar Haftbefehle beantragen zu können.</w:t>
      </w:r>
    </w:p>
    <w:p w14:paraId="69BFD8CE" w14:textId="5DC142FE" w:rsidR="00465790" w:rsidRDefault="00465790" w:rsidP="009D52B2">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Auch nach Afghanistan und Syrien abschieben: Nach Afghanistan und Syrien </w:t>
      </w:r>
      <w:r w:rsidR="00CB602B">
        <w:rPr>
          <w:rFonts w:ascii="Times New Roman" w:hAnsi="Times New Roman" w:cs="Times New Roman"/>
          <w:sz w:val="21"/>
          <w:szCs w:val="21"/>
        </w:rPr>
        <w:t>werden</w:t>
      </w:r>
      <w:r w:rsidRPr="00465790">
        <w:rPr>
          <w:rFonts w:ascii="Times New Roman" w:hAnsi="Times New Roman" w:cs="Times New Roman"/>
          <w:sz w:val="21"/>
          <w:szCs w:val="21"/>
        </w:rPr>
        <w:t xml:space="preserve"> regelmäßig </w:t>
      </w:r>
      <w:r w:rsidR="00CB602B">
        <w:rPr>
          <w:rFonts w:ascii="Times New Roman" w:hAnsi="Times New Roman" w:cs="Times New Roman"/>
          <w:sz w:val="21"/>
          <w:szCs w:val="21"/>
        </w:rPr>
        <w:t>Abschiebungen durchgeführt, vor</w:t>
      </w:r>
      <w:r w:rsidRPr="00465790">
        <w:rPr>
          <w:rFonts w:ascii="Times New Roman" w:hAnsi="Times New Roman" w:cs="Times New Roman"/>
          <w:sz w:val="21"/>
          <w:szCs w:val="21"/>
        </w:rPr>
        <w:t xml:space="preserve"> allem </w:t>
      </w:r>
      <w:r w:rsidR="00CB602B">
        <w:rPr>
          <w:rFonts w:ascii="Times New Roman" w:hAnsi="Times New Roman" w:cs="Times New Roman"/>
          <w:sz w:val="21"/>
          <w:szCs w:val="21"/>
        </w:rPr>
        <w:t xml:space="preserve">von </w:t>
      </w:r>
      <w:r w:rsidRPr="00465790">
        <w:rPr>
          <w:rFonts w:ascii="Times New Roman" w:hAnsi="Times New Roman" w:cs="Times New Roman"/>
          <w:sz w:val="21"/>
          <w:szCs w:val="21"/>
        </w:rPr>
        <w:t>Straftäter</w:t>
      </w:r>
      <w:r w:rsidR="00CB602B">
        <w:rPr>
          <w:rFonts w:ascii="Times New Roman" w:hAnsi="Times New Roman" w:cs="Times New Roman"/>
          <w:sz w:val="21"/>
          <w:szCs w:val="21"/>
        </w:rPr>
        <w:t>n</w:t>
      </w:r>
      <w:r w:rsidRPr="00465790">
        <w:rPr>
          <w:rFonts w:ascii="Times New Roman" w:hAnsi="Times New Roman" w:cs="Times New Roman"/>
          <w:sz w:val="21"/>
          <w:szCs w:val="21"/>
        </w:rPr>
        <w:t xml:space="preserve"> und Gefährder</w:t>
      </w:r>
      <w:r w:rsidR="00CB602B">
        <w:rPr>
          <w:rFonts w:ascii="Times New Roman" w:hAnsi="Times New Roman" w:cs="Times New Roman"/>
          <w:sz w:val="21"/>
          <w:szCs w:val="21"/>
        </w:rPr>
        <w:t>n</w:t>
      </w:r>
      <w:r w:rsidRPr="00465790">
        <w:rPr>
          <w:rFonts w:ascii="Times New Roman" w:hAnsi="Times New Roman" w:cs="Times New Roman"/>
          <w:sz w:val="21"/>
          <w:szCs w:val="21"/>
        </w:rPr>
        <w:t>.</w:t>
      </w:r>
    </w:p>
    <w:p w14:paraId="13F11A32" w14:textId="48B617F0" w:rsidR="005068C4" w:rsidRDefault="00141690" w:rsidP="00B77910">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Familiennachzug für subsidiär Schutzberechtigte beenden: </w:t>
      </w:r>
      <w:r w:rsidR="00CB602B">
        <w:rPr>
          <w:rFonts w:ascii="Times New Roman" w:hAnsi="Times New Roman" w:cs="Times New Roman"/>
          <w:sz w:val="21"/>
          <w:szCs w:val="21"/>
        </w:rPr>
        <w:t>Der</w:t>
      </w:r>
      <w:r w:rsidR="00465790" w:rsidRPr="00465790">
        <w:rPr>
          <w:rFonts w:ascii="Times New Roman" w:hAnsi="Times New Roman" w:cs="Times New Roman"/>
          <w:sz w:val="21"/>
          <w:szCs w:val="21"/>
        </w:rPr>
        <w:t xml:space="preserve"> Familiennachzug zu subsidiär Schutzberechtigten</w:t>
      </w:r>
      <w:r w:rsidR="00CB602B">
        <w:rPr>
          <w:rFonts w:ascii="Times New Roman" w:hAnsi="Times New Roman" w:cs="Times New Roman"/>
          <w:sz w:val="21"/>
          <w:szCs w:val="21"/>
        </w:rPr>
        <w:t xml:space="preserve"> sowie</w:t>
      </w:r>
      <w:r w:rsidR="00465790" w:rsidRPr="00465790">
        <w:rPr>
          <w:rFonts w:ascii="Times New Roman" w:hAnsi="Times New Roman" w:cs="Times New Roman"/>
          <w:sz w:val="21"/>
          <w:szCs w:val="21"/>
        </w:rPr>
        <w:t xml:space="preserve"> alle freiwilligen Aufnahmeprogramme</w:t>
      </w:r>
      <w:r w:rsidR="00CB602B">
        <w:rPr>
          <w:rFonts w:ascii="Times New Roman" w:hAnsi="Times New Roman" w:cs="Times New Roman"/>
          <w:sz w:val="21"/>
          <w:szCs w:val="21"/>
        </w:rPr>
        <w:t xml:space="preserve"> werden beendet</w:t>
      </w:r>
      <w:r w:rsidR="00465790" w:rsidRPr="00465790">
        <w:rPr>
          <w:rFonts w:ascii="Times New Roman" w:hAnsi="Times New Roman" w:cs="Times New Roman"/>
          <w:sz w:val="21"/>
          <w:szCs w:val="21"/>
        </w:rPr>
        <w:t>. Die von der Ampel eingeführte</w:t>
      </w:r>
      <w:r w:rsidR="00465790" w:rsidRPr="00416957">
        <w:rPr>
          <w:rFonts w:ascii="Times New Roman" w:hAnsi="Times New Roman" w:cs="Times New Roman"/>
          <w:sz w:val="21"/>
          <w:szCs w:val="21"/>
        </w:rPr>
        <w:t xml:space="preserve"> </w:t>
      </w:r>
      <w:r w:rsidR="00465790" w:rsidRPr="00465790">
        <w:rPr>
          <w:rFonts w:ascii="Times New Roman" w:hAnsi="Times New Roman" w:cs="Times New Roman"/>
          <w:sz w:val="21"/>
          <w:szCs w:val="21"/>
        </w:rPr>
        <w:t>Regelung, dass Ausreisepflichtigen in Abschiebegewahrsam verpflichtend ein</w:t>
      </w:r>
      <w:r w:rsidR="00465790" w:rsidRPr="00416957">
        <w:rPr>
          <w:rFonts w:ascii="Times New Roman" w:hAnsi="Times New Roman" w:cs="Times New Roman"/>
          <w:sz w:val="21"/>
          <w:szCs w:val="21"/>
        </w:rPr>
        <w:t xml:space="preserve"> </w:t>
      </w:r>
      <w:r w:rsidR="00465790" w:rsidRPr="00465790">
        <w:rPr>
          <w:rFonts w:ascii="Times New Roman" w:hAnsi="Times New Roman" w:cs="Times New Roman"/>
          <w:sz w:val="21"/>
          <w:szCs w:val="21"/>
        </w:rPr>
        <w:t xml:space="preserve">Rechtsanwalt zur Seite gestellt wird, </w:t>
      </w:r>
      <w:r w:rsidR="00CB602B">
        <w:rPr>
          <w:rFonts w:ascii="Times New Roman" w:hAnsi="Times New Roman" w:cs="Times New Roman"/>
          <w:sz w:val="21"/>
          <w:szCs w:val="21"/>
        </w:rPr>
        <w:t>wird abgeschafft</w:t>
      </w:r>
      <w:r w:rsidR="00465790" w:rsidRPr="00465790">
        <w:rPr>
          <w:rFonts w:ascii="Times New Roman" w:hAnsi="Times New Roman" w:cs="Times New Roman"/>
          <w:sz w:val="21"/>
          <w:szCs w:val="21"/>
        </w:rPr>
        <w:t>.</w:t>
      </w:r>
    </w:p>
    <w:p w14:paraId="5E506117" w14:textId="548C8608" w:rsidR="005068C4" w:rsidRDefault="005068C4" w:rsidP="005068C4">
      <w:pPr>
        <w:pStyle w:val="Listenabsatz"/>
        <w:numPr>
          <w:ilvl w:val="0"/>
          <w:numId w:val="18"/>
        </w:numPr>
        <w:spacing w:after="120"/>
        <w:ind w:right="2381"/>
        <w:jc w:val="both"/>
        <w:rPr>
          <w:rFonts w:ascii="Times New Roman" w:hAnsi="Times New Roman" w:cs="Times New Roman"/>
          <w:sz w:val="21"/>
          <w:szCs w:val="21"/>
        </w:rPr>
      </w:pPr>
      <w:r>
        <w:rPr>
          <w:rFonts w:ascii="Times New Roman" w:hAnsi="Times New Roman" w:cs="Times New Roman"/>
          <w:sz w:val="21"/>
          <w:szCs w:val="21"/>
        </w:rPr>
        <w:t>Anreize für Sekundärmigration durch Absenkung von</w:t>
      </w:r>
      <w:r w:rsidR="00465790" w:rsidRPr="00465790">
        <w:rPr>
          <w:rFonts w:ascii="Times New Roman" w:hAnsi="Times New Roman" w:cs="Times New Roman"/>
          <w:sz w:val="21"/>
          <w:szCs w:val="21"/>
        </w:rPr>
        <w:t xml:space="preserve"> </w:t>
      </w:r>
      <w:r>
        <w:rPr>
          <w:rFonts w:ascii="Times New Roman" w:hAnsi="Times New Roman" w:cs="Times New Roman"/>
          <w:sz w:val="21"/>
          <w:szCs w:val="21"/>
        </w:rPr>
        <w:t>Sozialleistungen reduzieren</w:t>
      </w:r>
      <w:r w:rsidR="00141690">
        <w:rPr>
          <w:rFonts w:ascii="Times New Roman" w:hAnsi="Times New Roman" w:cs="Times New Roman"/>
          <w:sz w:val="21"/>
          <w:szCs w:val="21"/>
        </w:rPr>
        <w:t>:</w:t>
      </w:r>
      <w:r>
        <w:rPr>
          <w:rFonts w:ascii="Times New Roman" w:hAnsi="Times New Roman" w:cs="Times New Roman"/>
          <w:sz w:val="21"/>
          <w:szCs w:val="21"/>
        </w:rPr>
        <w:t xml:space="preserve"> Die</w:t>
      </w:r>
      <w:r w:rsidRPr="005068C4">
        <w:rPr>
          <w:rFonts w:ascii="Times New Roman" w:hAnsi="Times New Roman" w:cs="Times New Roman"/>
          <w:sz w:val="21"/>
          <w:szCs w:val="21"/>
        </w:rPr>
        <w:t xml:space="preserve"> Sozialstandards in der EU für Asylbewerber und Schutzberechtigte</w:t>
      </w:r>
      <w:r>
        <w:rPr>
          <w:rFonts w:ascii="Times New Roman" w:hAnsi="Times New Roman" w:cs="Times New Roman"/>
          <w:sz w:val="21"/>
          <w:szCs w:val="21"/>
        </w:rPr>
        <w:t xml:space="preserve"> müssen</w:t>
      </w:r>
      <w:r w:rsidRPr="005068C4">
        <w:rPr>
          <w:rFonts w:ascii="Times New Roman" w:hAnsi="Times New Roman" w:cs="Times New Roman"/>
          <w:sz w:val="21"/>
          <w:szCs w:val="21"/>
        </w:rPr>
        <w:t xml:space="preserve"> unter</w:t>
      </w:r>
      <w:r>
        <w:rPr>
          <w:rFonts w:ascii="Times New Roman" w:hAnsi="Times New Roman" w:cs="Times New Roman"/>
          <w:sz w:val="21"/>
          <w:szCs w:val="21"/>
        </w:rPr>
        <w:t xml:space="preserve"> </w:t>
      </w:r>
      <w:r w:rsidRPr="005068C4">
        <w:rPr>
          <w:rFonts w:ascii="Times New Roman" w:hAnsi="Times New Roman" w:cs="Times New Roman"/>
          <w:sz w:val="21"/>
          <w:szCs w:val="21"/>
        </w:rPr>
        <w:t>Berücksichtigung der Kaufkraft der Mitgliedstaaten einander angenähert</w:t>
      </w:r>
      <w:r>
        <w:rPr>
          <w:rFonts w:ascii="Times New Roman" w:hAnsi="Times New Roman" w:cs="Times New Roman"/>
          <w:sz w:val="21"/>
          <w:szCs w:val="21"/>
        </w:rPr>
        <w:t xml:space="preserve"> </w:t>
      </w:r>
      <w:r w:rsidRPr="005068C4">
        <w:rPr>
          <w:rFonts w:ascii="Times New Roman" w:hAnsi="Times New Roman" w:cs="Times New Roman"/>
          <w:sz w:val="21"/>
          <w:szCs w:val="21"/>
        </w:rPr>
        <w:t xml:space="preserve">werden. </w:t>
      </w:r>
      <w:r>
        <w:rPr>
          <w:rFonts w:ascii="Times New Roman" w:hAnsi="Times New Roman" w:cs="Times New Roman"/>
          <w:sz w:val="21"/>
          <w:szCs w:val="21"/>
        </w:rPr>
        <w:t>Es braucht</w:t>
      </w:r>
      <w:r w:rsidRPr="005068C4">
        <w:rPr>
          <w:rFonts w:ascii="Times New Roman" w:hAnsi="Times New Roman" w:cs="Times New Roman"/>
          <w:sz w:val="21"/>
          <w:szCs w:val="21"/>
        </w:rPr>
        <w:t xml:space="preserve"> eine Klarstellung im europäischen Recht, dass Sozialleistungen – auch nach Abschluss des Asylverfahrens – nur im zuständigen</w:t>
      </w:r>
      <w:r>
        <w:rPr>
          <w:rFonts w:ascii="Times New Roman" w:hAnsi="Times New Roman" w:cs="Times New Roman"/>
          <w:sz w:val="21"/>
          <w:szCs w:val="21"/>
        </w:rPr>
        <w:t xml:space="preserve"> </w:t>
      </w:r>
      <w:r w:rsidRPr="005068C4">
        <w:rPr>
          <w:rFonts w:ascii="Times New Roman" w:hAnsi="Times New Roman" w:cs="Times New Roman"/>
          <w:sz w:val="21"/>
          <w:szCs w:val="21"/>
        </w:rPr>
        <w:t>Mitgliedstaat bezogen werden können</w:t>
      </w:r>
      <w:r>
        <w:rPr>
          <w:rFonts w:ascii="Times New Roman" w:hAnsi="Times New Roman" w:cs="Times New Roman"/>
          <w:sz w:val="21"/>
          <w:szCs w:val="21"/>
        </w:rPr>
        <w:t>.</w:t>
      </w:r>
      <w:r w:rsidRPr="005068C4">
        <w:t xml:space="preserve"> </w:t>
      </w:r>
      <w:r>
        <w:rPr>
          <w:rFonts w:ascii="Times New Roman" w:hAnsi="Times New Roman" w:cs="Times New Roman"/>
          <w:sz w:val="21"/>
          <w:szCs w:val="21"/>
        </w:rPr>
        <w:t>D</w:t>
      </w:r>
      <w:r w:rsidRPr="005068C4">
        <w:rPr>
          <w:rFonts w:ascii="Times New Roman" w:hAnsi="Times New Roman" w:cs="Times New Roman"/>
          <w:sz w:val="21"/>
          <w:szCs w:val="21"/>
        </w:rPr>
        <w:t>ie Sozialleistungen</w:t>
      </w:r>
      <w:r>
        <w:rPr>
          <w:rFonts w:ascii="Times New Roman" w:hAnsi="Times New Roman" w:cs="Times New Roman"/>
          <w:sz w:val="21"/>
          <w:szCs w:val="21"/>
        </w:rPr>
        <w:t xml:space="preserve"> für </w:t>
      </w:r>
      <w:r w:rsidRPr="005068C4">
        <w:rPr>
          <w:rFonts w:ascii="Times New Roman" w:hAnsi="Times New Roman" w:cs="Times New Roman"/>
          <w:sz w:val="21"/>
          <w:szCs w:val="21"/>
        </w:rPr>
        <w:t>Ausreisepflichtige</w:t>
      </w:r>
      <w:r>
        <w:rPr>
          <w:rFonts w:ascii="Times New Roman" w:hAnsi="Times New Roman" w:cs="Times New Roman"/>
          <w:sz w:val="21"/>
          <w:szCs w:val="21"/>
        </w:rPr>
        <w:t xml:space="preserve"> werden</w:t>
      </w:r>
      <w:r w:rsidRPr="005068C4">
        <w:rPr>
          <w:rFonts w:ascii="Times New Roman" w:hAnsi="Times New Roman" w:cs="Times New Roman"/>
          <w:sz w:val="21"/>
          <w:szCs w:val="21"/>
        </w:rPr>
        <w:t xml:space="preserve"> an dem von Gerichten aufgestellten Grundsatz „Bett, Brot und Seife“ aus</w:t>
      </w:r>
      <w:r>
        <w:rPr>
          <w:rFonts w:ascii="Times New Roman" w:hAnsi="Times New Roman" w:cs="Times New Roman"/>
          <w:sz w:val="21"/>
          <w:szCs w:val="21"/>
        </w:rPr>
        <w:t>gerichtet</w:t>
      </w:r>
      <w:r w:rsidRPr="005068C4">
        <w:rPr>
          <w:rFonts w:ascii="Times New Roman" w:hAnsi="Times New Roman" w:cs="Times New Roman"/>
          <w:sz w:val="21"/>
          <w:szCs w:val="21"/>
        </w:rPr>
        <w:t xml:space="preserve"> und sehen, wo immer möglich, einen gänzlichen Leistungsausschluss vor</w:t>
      </w:r>
      <w:r>
        <w:rPr>
          <w:rFonts w:ascii="Times New Roman" w:hAnsi="Times New Roman" w:cs="Times New Roman"/>
          <w:sz w:val="21"/>
          <w:szCs w:val="21"/>
        </w:rPr>
        <w:t>.</w:t>
      </w:r>
    </w:p>
    <w:p w14:paraId="78E1619A" w14:textId="2DFED0B3" w:rsidR="005068C4" w:rsidRDefault="005068C4" w:rsidP="005068C4">
      <w:pPr>
        <w:pStyle w:val="Listenabsatz"/>
        <w:numPr>
          <w:ilvl w:val="0"/>
          <w:numId w:val="18"/>
        </w:numPr>
        <w:spacing w:after="120"/>
        <w:ind w:right="2381"/>
        <w:jc w:val="both"/>
        <w:rPr>
          <w:rFonts w:ascii="Times New Roman" w:hAnsi="Times New Roman" w:cs="Times New Roman"/>
          <w:sz w:val="21"/>
          <w:szCs w:val="21"/>
        </w:rPr>
      </w:pPr>
      <w:r>
        <w:rPr>
          <w:rFonts w:ascii="Times New Roman" w:hAnsi="Times New Roman" w:cs="Times New Roman"/>
          <w:sz w:val="21"/>
          <w:szCs w:val="21"/>
        </w:rPr>
        <w:t>Bleiberechte für eigentlich Ausreisepflichtige einschränken</w:t>
      </w:r>
      <w:r w:rsidR="00141690">
        <w:rPr>
          <w:rFonts w:ascii="Times New Roman" w:hAnsi="Times New Roman" w:cs="Times New Roman"/>
          <w:sz w:val="21"/>
          <w:szCs w:val="21"/>
        </w:rPr>
        <w:t>:</w:t>
      </w:r>
      <w:r>
        <w:rPr>
          <w:rFonts w:ascii="Times New Roman" w:hAnsi="Times New Roman" w:cs="Times New Roman"/>
          <w:sz w:val="21"/>
          <w:szCs w:val="21"/>
        </w:rPr>
        <w:t xml:space="preserve"> Die Möglichkeiten zum sogenannten </w:t>
      </w:r>
      <w:r w:rsidRPr="005068C4">
        <w:rPr>
          <w:rFonts w:ascii="Times New Roman" w:hAnsi="Times New Roman" w:cs="Times New Roman"/>
          <w:sz w:val="21"/>
          <w:szCs w:val="21"/>
        </w:rPr>
        <w:t xml:space="preserve">Spurwechsel aus der irregulären in die reguläre Migration und </w:t>
      </w:r>
      <w:r>
        <w:rPr>
          <w:rFonts w:ascii="Times New Roman" w:hAnsi="Times New Roman" w:cs="Times New Roman"/>
          <w:sz w:val="21"/>
          <w:szCs w:val="21"/>
        </w:rPr>
        <w:t xml:space="preserve">die </w:t>
      </w:r>
      <w:r w:rsidRPr="005068C4">
        <w:rPr>
          <w:rFonts w:ascii="Times New Roman" w:hAnsi="Times New Roman" w:cs="Times New Roman"/>
          <w:sz w:val="21"/>
          <w:szCs w:val="21"/>
        </w:rPr>
        <w:t>immer</w:t>
      </w:r>
      <w:r>
        <w:rPr>
          <w:rFonts w:ascii="Times New Roman" w:hAnsi="Times New Roman" w:cs="Times New Roman"/>
          <w:sz w:val="21"/>
          <w:szCs w:val="21"/>
        </w:rPr>
        <w:t xml:space="preserve"> </w:t>
      </w:r>
      <w:r w:rsidRPr="005068C4">
        <w:rPr>
          <w:rFonts w:ascii="Times New Roman" w:hAnsi="Times New Roman" w:cs="Times New Roman"/>
          <w:sz w:val="21"/>
          <w:szCs w:val="21"/>
        </w:rPr>
        <w:t>weiter ausufernde</w:t>
      </w:r>
      <w:r>
        <w:rPr>
          <w:rFonts w:ascii="Times New Roman" w:hAnsi="Times New Roman" w:cs="Times New Roman"/>
          <w:sz w:val="21"/>
          <w:szCs w:val="21"/>
        </w:rPr>
        <w:t>n</w:t>
      </w:r>
      <w:r w:rsidRPr="005068C4">
        <w:rPr>
          <w:rFonts w:ascii="Times New Roman" w:hAnsi="Times New Roman" w:cs="Times New Roman"/>
          <w:sz w:val="21"/>
          <w:szCs w:val="21"/>
        </w:rPr>
        <w:t xml:space="preserve"> Bleiberechte für ausreisepflichtige Personen wie zum Beispiel das Chancenaufenthaltsrecht sind rückgängig zu machen</w:t>
      </w:r>
      <w:r w:rsidR="00E61F65">
        <w:rPr>
          <w:rFonts w:ascii="Times New Roman" w:hAnsi="Times New Roman" w:cs="Times New Roman"/>
          <w:sz w:val="21"/>
          <w:szCs w:val="21"/>
        </w:rPr>
        <w:t>.</w:t>
      </w:r>
    </w:p>
    <w:p w14:paraId="048A0D02" w14:textId="23993D2B" w:rsidR="001032AF" w:rsidRPr="001032AF" w:rsidRDefault="001032AF" w:rsidP="001032AF">
      <w:pPr>
        <w:pStyle w:val="Listenabsatz"/>
        <w:numPr>
          <w:ilvl w:val="0"/>
          <w:numId w:val="18"/>
        </w:numPr>
        <w:spacing w:after="120"/>
        <w:ind w:right="2381"/>
        <w:jc w:val="both"/>
        <w:rPr>
          <w:rFonts w:ascii="Times New Roman" w:hAnsi="Times New Roman" w:cs="Times New Roman"/>
          <w:sz w:val="21"/>
          <w:szCs w:val="21"/>
        </w:rPr>
      </w:pPr>
      <w:r>
        <w:rPr>
          <w:rFonts w:ascii="Times New Roman" w:hAnsi="Times New Roman" w:cs="Times New Roman"/>
          <w:sz w:val="21"/>
          <w:szCs w:val="21"/>
        </w:rPr>
        <w:lastRenderedPageBreak/>
        <w:t>Freiwillige Aufnahmeprogramme beenden</w:t>
      </w:r>
      <w:r w:rsidR="00141690">
        <w:rPr>
          <w:rFonts w:ascii="Times New Roman" w:hAnsi="Times New Roman" w:cs="Times New Roman"/>
          <w:sz w:val="21"/>
          <w:szCs w:val="21"/>
        </w:rPr>
        <w:t>:</w:t>
      </w:r>
      <w:r>
        <w:rPr>
          <w:rFonts w:ascii="Times New Roman" w:hAnsi="Times New Roman" w:cs="Times New Roman"/>
          <w:sz w:val="21"/>
          <w:szCs w:val="21"/>
        </w:rPr>
        <w:t xml:space="preserve"> A</w:t>
      </w:r>
      <w:r w:rsidRPr="001032AF">
        <w:rPr>
          <w:rFonts w:ascii="Times New Roman" w:hAnsi="Times New Roman" w:cs="Times New Roman"/>
          <w:sz w:val="21"/>
          <w:szCs w:val="21"/>
        </w:rPr>
        <w:t xml:space="preserve">ngesichts der </w:t>
      </w:r>
      <w:r>
        <w:rPr>
          <w:rFonts w:ascii="Times New Roman" w:hAnsi="Times New Roman" w:cs="Times New Roman"/>
          <w:sz w:val="21"/>
          <w:szCs w:val="21"/>
        </w:rPr>
        <w:t>überlasteten</w:t>
      </w:r>
      <w:r w:rsidRPr="001032AF">
        <w:rPr>
          <w:rFonts w:ascii="Times New Roman" w:hAnsi="Times New Roman" w:cs="Times New Roman"/>
          <w:sz w:val="21"/>
          <w:szCs w:val="21"/>
        </w:rPr>
        <w:t xml:space="preserve"> Kapazitäten von Ländern und Kommunen </w:t>
      </w:r>
      <w:r>
        <w:rPr>
          <w:rFonts w:ascii="Times New Roman" w:hAnsi="Times New Roman" w:cs="Times New Roman"/>
          <w:sz w:val="21"/>
          <w:szCs w:val="21"/>
        </w:rPr>
        <w:t xml:space="preserve">sind </w:t>
      </w:r>
      <w:r w:rsidRPr="001032AF">
        <w:rPr>
          <w:rFonts w:ascii="Times New Roman" w:hAnsi="Times New Roman" w:cs="Times New Roman"/>
          <w:sz w:val="21"/>
          <w:szCs w:val="21"/>
        </w:rPr>
        <w:t>alle</w:t>
      </w:r>
      <w:r>
        <w:rPr>
          <w:rFonts w:ascii="Times New Roman" w:hAnsi="Times New Roman" w:cs="Times New Roman"/>
          <w:sz w:val="21"/>
          <w:szCs w:val="21"/>
        </w:rPr>
        <w:t xml:space="preserve"> </w:t>
      </w:r>
      <w:r w:rsidRPr="001032AF">
        <w:rPr>
          <w:rFonts w:ascii="Times New Roman" w:hAnsi="Times New Roman" w:cs="Times New Roman"/>
          <w:sz w:val="21"/>
          <w:szCs w:val="21"/>
        </w:rPr>
        <w:t>Bundesaufnahmeprogramme einzustellen.</w:t>
      </w:r>
      <w:r>
        <w:rPr>
          <w:rFonts w:ascii="Times New Roman" w:hAnsi="Times New Roman" w:cs="Times New Roman"/>
          <w:sz w:val="21"/>
          <w:szCs w:val="21"/>
        </w:rPr>
        <w:t xml:space="preserve"> </w:t>
      </w:r>
      <w:r w:rsidRPr="001032AF">
        <w:rPr>
          <w:rFonts w:ascii="Times New Roman" w:hAnsi="Times New Roman" w:cs="Times New Roman"/>
          <w:sz w:val="21"/>
          <w:szCs w:val="21"/>
        </w:rPr>
        <w:t>Auch das Bundesaufnahmeprogramm Afghanistan ist umgehend einzustellen, soweit es über die Aufnahme von Ortskräften hinausgeht, die in</w:t>
      </w:r>
      <w:r>
        <w:rPr>
          <w:rFonts w:ascii="Times New Roman" w:hAnsi="Times New Roman" w:cs="Times New Roman"/>
          <w:sz w:val="21"/>
          <w:szCs w:val="21"/>
        </w:rPr>
        <w:t xml:space="preserve"> </w:t>
      </w:r>
      <w:r w:rsidRPr="001032AF">
        <w:rPr>
          <w:rFonts w:ascii="Times New Roman" w:hAnsi="Times New Roman" w:cs="Times New Roman"/>
          <w:sz w:val="21"/>
          <w:szCs w:val="21"/>
        </w:rPr>
        <w:t>Afghanistan für Deutschland tätig waren und denen dort deshalb Verfolgung</w:t>
      </w:r>
      <w:r>
        <w:rPr>
          <w:rFonts w:ascii="Times New Roman" w:hAnsi="Times New Roman" w:cs="Times New Roman"/>
          <w:sz w:val="21"/>
          <w:szCs w:val="21"/>
        </w:rPr>
        <w:t xml:space="preserve"> </w:t>
      </w:r>
      <w:r w:rsidRPr="001032AF">
        <w:rPr>
          <w:rFonts w:ascii="Times New Roman" w:hAnsi="Times New Roman" w:cs="Times New Roman"/>
          <w:sz w:val="21"/>
          <w:szCs w:val="21"/>
        </w:rPr>
        <w:t>oder Repressionen drohen</w:t>
      </w:r>
    </w:p>
    <w:p w14:paraId="2B628F62" w14:textId="0C037BFE" w:rsidR="00465790" w:rsidRPr="00465790" w:rsidRDefault="00465790" w:rsidP="00B77910">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Weitere Staaten als sichere Herkunftsstaaten einstufen: Um Asylverfahren zu</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 xml:space="preserve">beschleunigen und Rückführungen zu erleichtern, </w:t>
      </w:r>
      <w:r w:rsidR="00CB602B">
        <w:rPr>
          <w:rFonts w:ascii="Times New Roman" w:hAnsi="Times New Roman" w:cs="Times New Roman"/>
          <w:sz w:val="21"/>
          <w:szCs w:val="21"/>
        </w:rPr>
        <w:t>werden</w:t>
      </w:r>
      <w:r w:rsidRPr="00465790">
        <w:rPr>
          <w:rFonts w:ascii="Times New Roman" w:hAnsi="Times New Roman" w:cs="Times New Roman"/>
          <w:sz w:val="21"/>
          <w:szCs w:val="21"/>
        </w:rPr>
        <w:t xml:space="preserve"> weitere Staaten als</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„sichere Herkunftsstaaten“ ein</w:t>
      </w:r>
      <w:r w:rsidR="00CB602B">
        <w:rPr>
          <w:rFonts w:ascii="Times New Roman" w:hAnsi="Times New Roman" w:cs="Times New Roman"/>
          <w:sz w:val="21"/>
          <w:szCs w:val="21"/>
        </w:rPr>
        <w:t>gestuft</w:t>
      </w:r>
      <w:r w:rsidRPr="00465790">
        <w:rPr>
          <w:rFonts w:ascii="Times New Roman" w:hAnsi="Times New Roman" w:cs="Times New Roman"/>
          <w:sz w:val="21"/>
          <w:szCs w:val="21"/>
        </w:rPr>
        <w:t>: Staaten mit einer Anerkennungsquote von unter</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fünf Prozent sollen zukünftig automatisch als sichere Herkunftsstaaten i.S.v. Art.</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16a Abs. 3 GG gelten. Zudem werden verstärkt Rücknahmeabkommen mit</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 xml:space="preserve">den Hauptherkunftsstaaten </w:t>
      </w:r>
      <w:r w:rsidR="00CB602B">
        <w:rPr>
          <w:rFonts w:ascii="Times New Roman" w:hAnsi="Times New Roman" w:cs="Times New Roman"/>
          <w:sz w:val="21"/>
          <w:szCs w:val="21"/>
        </w:rPr>
        <w:t>geschlossen</w:t>
      </w:r>
      <w:r w:rsidRPr="00465790">
        <w:rPr>
          <w:rFonts w:ascii="Times New Roman" w:hAnsi="Times New Roman" w:cs="Times New Roman"/>
          <w:sz w:val="21"/>
          <w:szCs w:val="21"/>
        </w:rPr>
        <w:t>. Zu diesem Zweck werden alle verfügbaren</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Instrumente – insbesondere Visapolitik und Entwicklungszusammenarbeit –</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eingesetzt, um die Bereitschaft der Herkunftsstaaten zur Rücknahme ihrer</w:t>
      </w:r>
      <w:r w:rsidRPr="00416957">
        <w:rPr>
          <w:rFonts w:ascii="Times New Roman" w:hAnsi="Times New Roman" w:cs="Times New Roman"/>
          <w:sz w:val="21"/>
          <w:szCs w:val="21"/>
        </w:rPr>
        <w:t xml:space="preserve"> </w:t>
      </w:r>
      <w:r w:rsidRPr="00465790">
        <w:rPr>
          <w:rFonts w:ascii="Times New Roman" w:hAnsi="Times New Roman" w:cs="Times New Roman"/>
          <w:sz w:val="21"/>
          <w:szCs w:val="21"/>
        </w:rPr>
        <w:t>Staatsangehörigen herzustellen oder zu fördern.</w:t>
      </w:r>
    </w:p>
    <w:p w14:paraId="396627C1" w14:textId="05D71AA9" w:rsidR="00465790" w:rsidRDefault="00465790" w:rsidP="009E55C2">
      <w:pPr>
        <w:pStyle w:val="Listenabsatz"/>
        <w:numPr>
          <w:ilvl w:val="0"/>
          <w:numId w:val="18"/>
        </w:numPr>
        <w:spacing w:after="120"/>
        <w:ind w:left="567" w:right="2381" w:hanging="425"/>
        <w:jc w:val="both"/>
        <w:rPr>
          <w:rFonts w:ascii="Times New Roman" w:hAnsi="Times New Roman" w:cs="Times New Roman"/>
          <w:sz w:val="21"/>
          <w:szCs w:val="21"/>
        </w:rPr>
      </w:pPr>
      <w:r w:rsidRPr="00465790">
        <w:rPr>
          <w:rFonts w:ascii="Times New Roman" w:hAnsi="Times New Roman" w:cs="Times New Roman"/>
          <w:sz w:val="21"/>
          <w:szCs w:val="21"/>
        </w:rPr>
        <w:t xml:space="preserve">Sichere-Drittstaaten-Lösung einführen: </w:t>
      </w:r>
      <w:r w:rsidR="00CB602B">
        <w:rPr>
          <w:rFonts w:ascii="Times New Roman" w:hAnsi="Times New Roman" w:cs="Times New Roman"/>
          <w:sz w:val="21"/>
          <w:szCs w:val="21"/>
        </w:rPr>
        <w:t>Die Bundesregierung wird einen</w:t>
      </w:r>
      <w:r w:rsidRPr="00465790">
        <w:rPr>
          <w:rFonts w:ascii="Times New Roman" w:hAnsi="Times New Roman" w:cs="Times New Roman"/>
          <w:sz w:val="21"/>
          <w:szCs w:val="21"/>
        </w:rPr>
        <w:t xml:space="preserve"> Reformprozess in der Europäischen Union mit dem Ziel an</w:t>
      </w:r>
      <w:r w:rsidR="00CB602B">
        <w:rPr>
          <w:rFonts w:ascii="Times New Roman" w:hAnsi="Times New Roman" w:cs="Times New Roman"/>
          <w:sz w:val="21"/>
          <w:szCs w:val="21"/>
        </w:rPr>
        <w:t>stoßen</w:t>
      </w:r>
      <w:r w:rsidRPr="00465790">
        <w:rPr>
          <w:rFonts w:ascii="Times New Roman" w:hAnsi="Times New Roman" w:cs="Times New Roman"/>
          <w:sz w:val="21"/>
          <w:szCs w:val="21"/>
        </w:rPr>
        <w:t xml:space="preserve">, das Konzept der sicheren Drittstaaten zu verwirklichen. </w:t>
      </w:r>
      <w:r w:rsidR="00CB602B">
        <w:rPr>
          <w:rFonts w:ascii="Times New Roman" w:hAnsi="Times New Roman" w:cs="Times New Roman"/>
          <w:sz w:val="21"/>
          <w:szCs w:val="21"/>
        </w:rPr>
        <w:t>Es sollen die</w:t>
      </w:r>
      <w:r w:rsidRPr="00465790">
        <w:rPr>
          <w:rFonts w:ascii="Times New Roman" w:hAnsi="Times New Roman" w:cs="Times New Roman"/>
          <w:sz w:val="21"/>
          <w:szCs w:val="21"/>
        </w:rPr>
        <w:t xml:space="preserve"> Voraussetzungen dafür </w:t>
      </w:r>
      <w:r w:rsidR="00CB602B">
        <w:rPr>
          <w:rFonts w:ascii="Times New Roman" w:hAnsi="Times New Roman" w:cs="Times New Roman"/>
          <w:sz w:val="21"/>
          <w:szCs w:val="21"/>
        </w:rPr>
        <w:t>ge</w:t>
      </w:r>
      <w:r w:rsidRPr="00465790">
        <w:rPr>
          <w:rFonts w:ascii="Times New Roman" w:hAnsi="Times New Roman" w:cs="Times New Roman"/>
          <w:sz w:val="21"/>
          <w:szCs w:val="21"/>
        </w:rPr>
        <w:t>schaffen</w:t>
      </w:r>
      <w:r w:rsidR="00CB602B">
        <w:rPr>
          <w:rFonts w:ascii="Times New Roman" w:hAnsi="Times New Roman" w:cs="Times New Roman"/>
          <w:sz w:val="21"/>
          <w:szCs w:val="21"/>
        </w:rPr>
        <w:t xml:space="preserve"> werden</w:t>
      </w:r>
      <w:r w:rsidRPr="00465790">
        <w:rPr>
          <w:rFonts w:ascii="Times New Roman" w:hAnsi="Times New Roman" w:cs="Times New Roman"/>
          <w:sz w:val="21"/>
          <w:szCs w:val="21"/>
        </w:rPr>
        <w:t>, dass die Asylverfahren und gegebenenfalls die Gewährung von Schutz außerhalb Deutschlands und der EU stattfinden</w:t>
      </w:r>
      <w:r w:rsidR="00CB602B">
        <w:rPr>
          <w:rFonts w:ascii="Times New Roman" w:hAnsi="Times New Roman" w:cs="Times New Roman"/>
          <w:sz w:val="21"/>
          <w:szCs w:val="21"/>
        </w:rPr>
        <w:t xml:space="preserve"> kann</w:t>
      </w:r>
      <w:r w:rsidRPr="00465790">
        <w:rPr>
          <w:rFonts w:ascii="Times New Roman" w:hAnsi="Times New Roman" w:cs="Times New Roman"/>
          <w:sz w:val="21"/>
          <w:szCs w:val="21"/>
        </w:rPr>
        <w:t xml:space="preserve">. </w:t>
      </w:r>
      <w:r w:rsidR="00691FB2">
        <w:rPr>
          <w:rFonts w:ascii="Times New Roman" w:hAnsi="Times New Roman" w:cs="Times New Roman"/>
          <w:sz w:val="21"/>
          <w:szCs w:val="21"/>
        </w:rPr>
        <w:t xml:space="preserve">Die über Russland und Belarus eingeschleusten Asylbewerber, die sich bewusst auf Putins hybriden Krieg gegen uns eingelassen haben, sollen vorrangig in Drittstaaten verbracht werden. </w:t>
      </w:r>
      <w:r w:rsidRPr="00465790">
        <w:rPr>
          <w:rFonts w:ascii="Times New Roman" w:hAnsi="Times New Roman" w:cs="Times New Roman"/>
          <w:sz w:val="21"/>
          <w:szCs w:val="21"/>
        </w:rPr>
        <w:t>Dazu sollen mit Drittstaaten umfassende vertragliche Vereinbarungen getroffen werden.</w:t>
      </w:r>
    </w:p>
    <w:p w14:paraId="279A8785" w14:textId="5A13FB72" w:rsidR="00691FB2" w:rsidRPr="00465790" w:rsidRDefault="00691FB2" w:rsidP="009E55C2">
      <w:pPr>
        <w:pStyle w:val="Listenabsatz"/>
        <w:numPr>
          <w:ilvl w:val="0"/>
          <w:numId w:val="18"/>
        </w:numPr>
        <w:spacing w:after="120"/>
        <w:ind w:left="567" w:right="2381" w:hanging="425"/>
        <w:jc w:val="both"/>
        <w:rPr>
          <w:rFonts w:ascii="Times New Roman" w:hAnsi="Times New Roman" w:cs="Times New Roman"/>
          <w:sz w:val="21"/>
          <w:szCs w:val="21"/>
        </w:rPr>
      </w:pPr>
      <w:r>
        <w:rPr>
          <w:rFonts w:ascii="Times New Roman" w:hAnsi="Times New Roman" w:cs="Times New Roman"/>
          <w:sz w:val="21"/>
          <w:szCs w:val="21"/>
        </w:rPr>
        <w:t xml:space="preserve">Entschlossener Putins hybriden Krieg gegen uns abwehren: Die von Russland und Belarus instrumentalisierte Migration ist zu stoppen, dafür müssen wir auch unsere EU-Partner mit einer Außengrenze besser beim Grenzschutz unterstützen. Die Sicherheitsbehörden haben zudem die Kreml-Kollaborateure im Inland stärker in den Blick zu nehmen, auch innerhalb des politischen Spektrums. Russische Propaganda und Desinformation sind so schnell wie möglich abzuschalten. </w:t>
      </w:r>
    </w:p>
    <w:p w14:paraId="61A5EBCD" w14:textId="4899F668" w:rsidR="00DD3D7F" w:rsidRDefault="006A662B" w:rsidP="00FA1398">
      <w:pPr>
        <w:pStyle w:val="Listenabsatz"/>
        <w:numPr>
          <w:ilvl w:val="0"/>
          <w:numId w:val="18"/>
        </w:numPr>
        <w:spacing w:after="120" w:line="240" w:lineRule="auto"/>
        <w:ind w:left="567" w:right="2381" w:hanging="425"/>
        <w:contextualSpacing w:val="0"/>
        <w:jc w:val="both"/>
        <w:rPr>
          <w:rFonts w:ascii="Times New Roman" w:hAnsi="Times New Roman" w:cs="Times New Roman"/>
          <w:sz w:val="21"/>
          <w:szCs w:val="21"/>
        </w:rPr>
      </w:pPr>
      <w:r>
        <w:rPr>
          <w:rFonts w:ascii="Times New Roman" w:hAnsi="Times New Roman" w:cs="Times New Roman"/>
          <w:sz w:val="21"/>
          <w:szCs w:val="21"/>
        </w:rPr>
        <w:t xml:space="preserve">Verlust </w:t>
      </w:r>
      <w:r w:rsidR="00465790" w:rsidRPr="00465790">
        <w:rPr>
          <w:rFonts w:ascii="Times New Roman" w:hAnsi="Times New Roman" w:cs="Times New Roman"/>
          <w:sz w:val="21"/>
          <w:szCs w:val="21"/>
        </w:rPr>
        <w:t xml:space="preserve">der deutschen Staatsangehörigkeit bei schweren Straftaten von </w:t>
      </w:r>
      <w:r w:rsidR="00EE0400">
        <w:rPr>
          <w:rFonts w:ascii="Times New Roman" w:hAnsi="Times New Roman" w:cs="Times New Roman"/>
          <w:sz w:val="21"/>
          <w:szCs w:val="21"/>
        </w:rPr>
        <w:t xml:space="preserve">eingebürgerten </w:t>
      </w:r>
      <w:r w:rsidR="00465790" w:rsidRPr="00465790">
        <w:rPr>
          <w:rFonts w:ascii="Times New Roman" w:hAnsi="Times New Roman" w:cs="Times New Roman"/>
          <w:sz w:val="21"/>
          <w:szCs w:val="21"/>
        </w:rPr>
        <w:t>Doppelstaatlern ermöglichen: Wenn Personen</w:t>
      </w:r>
      <w:r w:rsidR="00CB602B">
        <w:rPr>
          <w:rFonts w:ascii="Times New Roman" w:hAnsi="Times New Roman" w:cs="Times New Roman"/>
          <w:sz w:val="21"/>
          <w:szCs w:val="21"/>
        </w:rPr>
        <w:t xml:space="preserve"> mit doppelter Staatsangehörigkeit</w:t>
      </w:r>
      <w:r w:rsidR="00465790" w:rsidRPr="00465790">
        <w:rPr>
          <w:rFonts w:ascii="Times New Roman" w:hAnsi="Times New Roman" w:cs="Times New Roman"/>
          <w:sz w:val="21"/>
          <w:szCs w:val="21"/>
        </w:rPr>
        <w:t xml:space="preserve"> schwere Straftaten </w:t>
      </w:r>
      <w:r w:rsidR="00D4233E">
        <w:rPr>
          <w:rFonts w:ascii="Times New Roman" w:hAnsi="Times New Roman" w:cs="Times New Roman"/>
          <w:sz w:val="21"/>
          <w:szCs w:val="21"/>
        </w:rPr>
        <w:t xml:space="preserve">oder eindeutig gegen unsere freiheitlich demokratische Grundordnung gerichtete Handlungen </w:t>
      </w:r>
      <w:r w:rsidR="00465790" w:rsidRPr="00465790">
        <w:rPr>
          <w:rFonts w:ascii="Times New Roman" w:hAnsi="Times New Roman" w:cs="Times New Roman"/>
          <w:sz w:val="21"/>
          <w:szCs w:val="21"/>
        </w:rPr>
        <w:t xml:space="preserve">begehen und </w:t>
      </w:r>
      <w:r w:rsidR="00CB602B">
        <w:rPr>
          <w:rFonts w:ascii="Times New Roman" w:hAnsi="Times New Roman" w:cs="Times New Roman"/>
          <w:sz w:val="21"/>
          <w:szCs w:val="21"/>
        </w:rPr>
        <w:t xml:space="preserve">folglich deutlich wird, </w:t>
      </w:r>
      <w:r w:rsidR="00465790" w:rsidRPr="00465790">
        <w:rPr>
          <w:rFonts w:ascii="Times New Roman" w:hAnsi="Times New Roman" w:cs="Times New Roman"/>
          <w:sz w:val="21"/>
          <w:szCs w:val="21"/>
        </w:rPr>
        <w:t xml:space="preserve">dass </w:t>
      </w:r>
      <w:r w:rsidR="00CB602B">
        <w:rPr>
          <w:rFonts w:ascii="Times New Roman" w:hAnsi="Times New Roman" w:cs="Times New Roman"/>
          <w:sz w:val="21"/>
          <w:szCs w:val="21"/>
        </w:rPr>
        <w:t>bei der</w:t>
      </w:r>
      <w:r w:rsidR="00465790" w:rsidRPr="00465790">
        <w:rPr>
          <w:rFonts w:ascii="Times New Roman" w:hAnsi="Times New Roman" w:cs="Times New Roman"/>
          <w:sz w:val="21"/>
          <w:szCs w:val="21"/>
        </w:rPr>
        <w:t xml:space="preserve"> Einbürgerung ein Fehler gemacht </w:t>
      </w:r>
      <w:r w:rsidR="00CB602B">
        <w:rPr>
          <w:rFonts w:ascii="Times New Roman" w:hAnsi="Times New Roman" w:cs="Times New Roman"/>
          <w:sz w:val="21"/>
          <w:szCs w:val="21"/>
        </w:rPr>
        <w:t>wurde</w:t>
      </w:r>
      <w:r w:rsidR="00465790" w:rsidRPr="00465790">
        <w:rPr>
          <w:rFonts w:ascii="Times New Roman" w:hAnsi="Times New Roman" w:cs="Times New Roman"/>
          <w:sz w:val="21"/>
          <w:szCs w:val="21"/>
        </w:rPr>
        <w:t xml:space="preserve">, muss eine Aberkennung der deutschen Staatsangehörigkeit möglich sein. Das </w:t>
      </w:r>
      <w:r w:rsidR="004D2506">
        <w:rPr>
          <w:rFonts w:ascii="Times New Roman" w:hAnsi="Times New Roman" w:cs="Times New Roman"/>
          <w:sz w:val="21"/>
          <w:szCs w:val="21"/>
        </w:rPr>
        <w:t>gilt</w:t>
      </w:r>
      <w:r w:rsidR="00465790" w:rsidRPr="00465790">
        <w:rPr>
          <w:rFonts w:ascii="Times New Roman" w:hAnsi="Times New Roman" w:cs="Times New Roman"/>
          <w:sz w:val="21"/>
          <w:szCs w:val="21"/>
        </w:rPr>
        <w:t xml:space="preserve"> insbesondere bei extremistischen und terroristischen Taten.</w:t>
      </w:r>
    </w:p>
    <w:p w14:paraId="4E67FFB7" w14:textId="48CC61CE" w:rsidR="00987E2C" w:rsidRPr="00465790" w:rsidRDefault="00987E2C" w:rsidP="00987E2C">
      <w:pPr>
        <w:pStyle w:val="Listenabsatz"/>
        <w:numPr>
          <w:ilvl w:val="0"/>
          <w:numId w:val="18"/>
        </w:numPr>
        <w:spacing w:after="120" w:line="240" w:lineRule="auto"/>
        <w:ind w:left="567" w:right="2381" w:hanging="425"/>
        <w:contextualSpacing w:val="0"/>
        <w:jc w:val="both"/>
        <w:rPr>
          <w:rFonts w:ascii="Times New Roman" w:hAnsi="Times New Roman" w:cs="Times New Roman"/>
          <w:sz w:val="21"/>
          <w:szCs w:val="21"/>
        </w:rPr>
      </w:pPr>
      <w:r>
        <w:rPr>
          <w:rFonts w:ascii="Times New Roman" w:hAnsi="Times New Roman" w:cs="Times New Roman"/>
          <w:sz w:val="21"/>
          <w:szCs w:val="21"/>
        </w:rPr>
        <w:t>Das Staatsangehörigkeitsrecht wieder am Grundsatz ‚Erst Integration, dann deutscher Pass‘ ausrichten</w:t>
      </w:r>
      <w:r w:rsidR="00141690">
        <w:rPr>
          <w:rFonts w:ascii="Times New Roman" w:hAnsi="Times New Roman" w:cs="Times New Roman"/>
          <w:sz w:val="21"/>
          <w:szCs w:val="21"/>
        </w:rPr>
        <w:t>:</w:t>
      </w:r>
      <w:r>
        <w:rPr>
          <w:rFonts w:ascii="Times New Roman" w:hAnsi="Times New Roman" w:cs="Times New Roman"/>
          <w:sz w:val="21"/>
          <w:szCs w:val="21"/>
        </w:rPr>
        <w:t xml:space="preserve"> Eine Einbürgerung muss am Ende einer gelungenen Integration, die mit der vollständigen Hinwendung zu unseren grundlegenden Werten wie Freiheit</w:t>
      </w:r>
      <w:r w:rsidR="000D1065">
        <w:rPr>
          <w:rFonts w:ascii="Times New Roman" w:hAnsi="Times New Roman" w:cs="Times New Roman"/>
          <w:sz w:val="21"/>
          <w:szCs w:val="21"/>
        </w:rPr>
        <w:t>, Gleichheit</w:t>
      </w:r>
      <w:r>
        <w:rPr>
          <w:rFonts w:ascii="Times New Roman" w:hAnsi="Times New Roman" w:cs="Times New Roman"/>
          <w:sz w:val="21"/>
          <w:szCs w:val="21"/>
        </w:rPr>
        <w:t xml:space="preserve"> und Demokratie verbunden ist, stehen. </w:t>
      </w:r>
      <w:r w:rsidR="006A662B">
        <w:rPr>
          <w:rFonts w:ascii="Times New Roman" w:hAnsi="Times New Roman" w:cs="Times New Roman"/>
          <w:sz w:val="21"/>
          <w:szCs w:val="21"/>
        </w:rPr>
        <w:t xml:space="preserve">Das neue Staatsangehörigkeitsrecht der Ampel-Bundesregierung mit Turbo-Einbürgerung nach nur drei Jahren und genereller </w:t>
      </w:r>
      <w:r>
        <w:rPr>
          <w:rFonts w:ascii="Times New Roman" w:hAnsi="Times New Roman" w:cs="Times New Roman"/>
          <w:sz w:val="21"/>
          <w:szCs w:val="21"/>
        </w:rPr>
        <w:t>doppelte</w:t>
      </w:r>
      <w:r w:rsidR="006A662B">
        <w:rPr>
          <w:rFonts w:ascii="Times New Roman" w:hAnsi="Times New Roman" w:cs="Times New Roman"/>
          <w:sz w:val="21"/>
          <w:szCs w:val="21"/>
        </w:rPr>
        <w:t>r</w:t>
      </w:r>
      <w:r>
        <w:rPr>
          <w:rFonts w:ascii="Times New Roman" w:hAnsi="Times New Roman" w:cs="Times New Roman"/>
          <w:sz w:val="21"/>
          <w:szCs w:val="21"/>
        </w:rPr>
        <w:t xml:space="preserve"> Staatsangehörigkeit </w:t>
      </w:r>
      <w:r w:rsidR="006A662B">
        <w:rPr>
          <w:rFonts w:ascii="Times New Roman" w:hAnsi="Times New Roman" w:cs="Times New Roman"/>
          <w:sz w:val="21"/>
          <w:szCs w:val="21"/>
        </w:rPr>
        <w:t>wird deshalb wieder</w:t>
      </w:r>
      <w:r w:rsidR="000D1065">
        <w:rPr>
          <w:rFonts w:ascii="Times New Roman" w:hAnsi="Times New Roman" w:cs="Times New Roman"/>
          <w:sz w:val="21"/>
          <w:szCs w:val="21"/>
        </w:rPr>
        <w:t xml:space="preserve"> </w:t>
      </w:r>
      <w:r>
        <w:rPr>
          <w:rFonts w:ascii="Times New Roman" w:hAnsi="Times New Roman" w:cs="Times New Roman"/>
          <w:sz w:val="21"/>
          <w:szCs w:val="21"/>
        </w:rPr>
        <w:t>abgeschafft</w:t>
      </w:r>
      <w:r w:rsidR="006A662B">
        <w:rPr>
          <w:rFonts w:ascii="Times New Roman" w:hAnsi="Times New Roman" w:cs="Times New Roman"/>
          <w:sz w:val="21"/>
          <w:szCs w:val="21"/>
        </w:rPr>
        <w:t>. Die Einordnung</w:t>
      </w:r>
      <w:r>
        <w:rPr>
          <w:rFonts w:ascii="Times New Roman" w:hAnsi="Times New Roman" w:cs="Times New Roman"/>
          <w:sz w:val="21"/>
          <w:szCs w:val="21"/>
        </w:rPr>
        <w:t xml:space="preserve"> in die deutschen Lebensverhältnisse </w:t>
      </w:r>
      <w:r w:rsidR="006A662B">
        <w:rPr>
          <w:rFonts w:ascii="Times New Roman" w:hAnsi="Times New Roman" w:cs="Times New Roman"/>
          <w:sz w:val="21"/>
          <w:szCs w:val="21"/>
        </w:rPr>
        <w:t xml:space="preserve">muss </w:t>
      </w:r>
      <w:r>
        <w:rPr>
          <w:rFonts w:ascii="Times New Roman" w:hAnsi="Times New Roman" w:cs="Times New Roman"/>
          <w:sz w:val="21"/>
          <w:szCs w:val="21"/>
        </w:rPr>
        <w:t>wieder zur Voraussetzung einer Einbürgerung gemacht werden</w:t>
      </w:r>
      <w:r w:rsidRPr="00987E2C">
        <w:rPr>
          <w:rFonts w:ascii="Times New Roman" w:hAnsi="Times New Roman" w:cs="Times New Roman"/>
          <w:sz w:val="21"/>
          <w:szCs w:val="21"/>
        </w:rPr>
        <w:t>.</w:t>
      </w:r>
    </w:p>
    <w:p w14:paraId="0CD445F3" w14:textId="396F148B" w:rsidR="004158E8" w:rsidRPr="0023694C" w:rsidRDefault="004158E8" w:rsidP="004158E8">
      <w:pPr>
        <w:pStyle w:val="OrtDatum"/>
      </w:pPr>
      <w:r w:rsidRPr="0023694C">
        <w:t xml:space="preserve">Berlin, den </w:t>
      </w:r>
      <w:r w:rsidRPr="0023694C">
        <w:rPr>
          <w:rStyle w:val="Marker"/>
        </w:rPr>
        <w:t>[…]</w:t>
      </w:r>
    </w:p>
    <w:p w14:paraId="66BF62FE" w14:textId="1E04D4A0" w:rsidR="004052B2" w:rsidRDefault="005C234E" w:rsidP="007D3BEA">
      <w:pPr>
        <w:pStyle w:val="Unterzeichner"/>
      </w:pPr>
      <w:r w:rsidRPr="0023694C">
        <w:t>Friedrich Merz</w:t>
      </w:r>
      <w:r w:rsidR="007D3BEA" w:rsidRPr="0023694C">
        <w:t>, Alexander Dobrindt und Fraktion</w:t>
      </w:r>
    </w:p>
    <w:sectPr w:rsidR="004052B2" w:rsidSect="0061784D">
      <w:headerReference w:type="even" r:id="rId11"/>
      <w:headerReference w:type="default" r:id="rId12"/>
      <w:type w:val="continuous"/>
      <w:pgSz w:w="11906" w:h="16838"/>
      <w:pgMar w:top="1134" w:right="1219" w:bottom="737" w:left="1219" w:header="113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68DA" w14:textId="77777777" w:rsidR="00E800C9" w:rsidRDefault="00E800C9" w:rsidP="004158E8">
      <w:pPr>
        <w:spacing w:after="0" w:line="240" w:lineRule="auto"/>
      </w:pPr>
      <w:r>
        <w:separator/>
      </w:r>
    </w:p>
  </w:endnote>
  <w:endnote w:type="continuationSeparator" w:id="0">
    <w:p w14:paraId="5491D63B" w14:textId="77777777" w:rsidR="00E800C9" w:rsidRDefault="00E800C9" w:rsidP="004158E8">
      <w:pPr>
        <w:spacing w:after="0" w:line="240" w:lineRule="auto"/>
      </w:pPr>
      <w:r>
        <w:continuationSeparator/>
      </w:r>
    </w:p>
  </w:endnote>
  <w:endnote w:type="continuationNotice" w:id="1">
    <w:p w14:paraId="6932FA44" w14:textId="77777777" w:rsidR="00E800C9" w:rsidRDefault="00E80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bxdll Times New Roman 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8073" w14:textId="77777777" w:rsidR="00E800C9" w:rsidRDefault="00E800C9" w:rsidP="004158E8">
      <w:pPr>
        <w:spacing w:after="0" w:line="240" w:lineRule="auto"/>
      </w:pPr>
      <w:r>
        <w:separator/>
      </w:r>
    </w:p>
  </w:footnote>
  <w:footnote w:type="continuationSeparator" w:id="0">
    <w:p w14:paraId="6781BB1C" w14:textId="77777777" w:rsidR="00E800C9" w:rsidRDefault="00E800C9" w:rsidP="004158E8">
      <w:pPr>
        <w:spacing w:after="0" w:line="240" w:lineRule="auto"/>
      </w:pPr>
      <w:r>
        <w:continuationSeparator/>
      </w:r>
    </w:p>
  </w:footnote>
  <w:footnote w:type="continuationNotice" w:id="1">
    <w:p w14:paraId="09BAAAB6" w14:textId="77777777" w:rsidR="00E800C9" w:rsidRDefault="00E80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69"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1706"/>
      <w:gridCol w:w="3924"/>
    </w:tblGrid>
    <w:tr w:rsidR="00A022F6" w:rsidRPr="00684A88" w14:paraId="507CCCC1" w14:textId="77777777" w:rsidTr="00097915">
      <w:trPr>
        <w:jc w:val="center"/>
      </w:trPr>
      <w:tc>
        <w:tcPr>
          <w:tcW w:w="3828" w:type="dxa"/>
          <w:vAlign w:val="center"/>
        </w:tcPr>
        <w:p w14:paraId="3B1805E5" w14:textId="77777777" w:rsidR="00A022F6" w:rsidRPr="009D45EA" w:rsidRDefault="00A022F6" w:rsidP="51FD5D7C">
          <w:pPr>
            <w:pStyle w:val="Kopfzeile"/>
            <w:ind w:left="-108"/>
            <w:rPr>
              <w:szCs w:val="24"/>
            </w:rPr>
          </w:pPr>
          <w:bookmarkStart w:id="0" w:name="_Hlk114575229"/>
          <w:r w:rsidRPr="007B2474">
            <w:rPr>
              <w:rFonts w:ascii="Arial" w:hAnsi="Arial" w:cs="Arial"/>
              <w:b/>
              <w:bCs/>
              <w:sz w:val="24"/>
              <w:szCs w:val="24"/>
            </w:rPr>
            <w:t>Drucksache </w:t>
          </w:r>
          <w:r>
            <w:rPr>
              <w:rFonts w:ascii="Arial" w:hAnsi="Arial" w:cs="Arial"/>
              <w:sz w:val="24"/>
              <w:szCs w:val="24"/>
            </w:rPr>
            <w:t>20</w:t>
          </w:r>
          <w:r w:rsidRPr="004158E8">
            <w:rPr>
              <w:rFonts w:ascii="Arial" w:hAnsi="Arial" w:cs="Arial"/>
              <w:sz w:val="24"/>
              <w:szCs w:val="24"/>
            </w:rPr>
            <w:t>/</w:t>
          </w:r>
          <w:r w:rsidRPr="007B2474">
            <w:rPr>
              <w:rFonts w:ascii="Arial" w:hAnsi="Arial" w:cs="Arial"/>
              <w:b/>
              <w:bCs/>
              <w:sz w:val="25"/>
              <w:szCs w:val="25"/>
            </w:rPr>
            <w:t>[…]</w:t>
          </w:r>
        </w:p>
      </w:tc>
      <w:tc>
        <w:tcPr>
          <w:tcW w:w="1701" w:type="dxa"/>
          <w:vAlign w:val="center"/>
        </w:tcPr>
        <w:p w14:paraId="23A6E661" w14:textId="77777777" w:rsidR="00A022F6" w:rsidRPr="00722F93" w:rsidRDefault="00A022F6" w:rsidP="004158E8">
          <w:pPr>
            <w:pStyle w:val="Kopfzeile"/>
            <w:jc w:val="center"/>
            <w:rPr>
              <w:sz w:val="21"/>
              <w:szCs w:val="21"/>
            </w:rPr>
          </w:pPr>
          <w:r w:rsidRPr="00722F93">
            <w:rPr>
              <w:sz w:val="21"/>
              <w:szCs w:val="21"/>
            </w:rPr>
            <w:t>– </w:t>
          </w:r>
          <w:r w:rsidRPr="00D34BB4">
            <w:rPr>
              <w:noProof/>
              <w:sz w:val="21"/>
              <w:szCs w:val="21"/>
            </w:rPr>
            <w:fldChar w:fldCharType="begin"/>
          </w:r>
          <w:r w:rsidRPr="00722F93">
            <w:rPr>
              <w:sz w:val="21"/>
              <w:szCs w:val="21"/>
            </w:rPr>
            <w:instrText xml:space="preserve"> PAGE  \* MERGEFORMAT </w:instrText>
          </w:r>
          <w:r w:rsidRPr="00D34BB4">
            <w:rPr>
              <w:sz w:val="21"/>
              <w:szCs w:val="21"/>
            </w:rPr>
            <w:fldChar w:fldCharType="separate"/>
          </w:r>
          <w:r>
            <w:rPr>
              <w:noProof/>
              <w:sz w:val="21"/>
              <w:szCs w:val="21"/>
            </w:rPr>
            <w:t>4</w:t>
          </w:r>
          <w:r w:rsidRPr="00D34BB4">
            <w:rPr>
              <w:noProof/>
              <w:sz w:val="21"/>
              <w:szCs w:val="21"/>
            </w:rPr>
            <w:fldChar w:fldCharType="end"/>
          </w:r>
          <w:r w:rsidRPr="00722F93">
            <w:rPr>
              <w:sz w:val="21"/>
              <w:szCs w:val="21"/>
            </w:rPr>
            <w:t> –</w:t>
          </w:r>
        </w:p>
      </w:tc>
      <w:tc>
        <w:tcPr>
          <w:tcW w:w="3913" w:type="dxa"/>
          <w:vAlign w:val="center"/>
        </w:tcPr>
        <w:p w14:paraId="54E0D5F4" w14:textId="77777777" w:rsidR="00A022F6" w:rsidRPr="00722F93" w:rsidRDefault="00A022F6" w:rsidP="004158E8">
          <w:pPr>
            <w:pStyle w:val="Kopfzeile"/>
            <w:ind w:right="-108"/>
            <w:jc w:val="right"/>
            <w:rPr>
              <w:sz w:val="21"/>
              <w:szCs w:val="21"/>
            </w:rPr>
          </w:pPr>
          <w:r>
            <w:rPr>
              <w:sz w:val="21"/>
              <w:szCs w:val="21"/>
            </w:rPr>
            <w:t>Deutscher Bundestag – 20</w:t>
          </w:r>
          <w:r w:rsidRPr="00722F93">
            <w:rPr>
              <w:sz w:val="21"/>
              <w:szCs w:val="21"/>
            </w:rPr>
            <w:t>. Wahlperiode</w:t>
          </w:r>
        </w:p>
      </w:tc>
    </w:tr>
    <w:bookmarkEnd w:id="0"/>
  </w:tbl>
  <w:p w14:paraId="5EC7DD28" w14:textId="77777777" w:rsidR="00A022F6" w:rsidRPr="00124C3C" w:rsidRDefault="00A022F6" w:rsidP="004158E8">
    <w:pPr>
      <w:pStyle w:val="Kopfzeile"/>
      <w:rPr>
        <w:rFonts w:ascii="Times New Roman" w:hAnsi="Times New Roman" w:cs="Times New Roman"/>
        <w:sz w:val="21"/>
        <w:szCs w:val="21"/>
      </w:rPr>
    </w:pPr>
  </w:p>
  <w:p w14:paraId="347C2797" w14:textId="77777777" w:rsidR="00A022F6" w:rsidRPr="004158E8" w:rsidRDefault="00A022F6" w:rsidP="004158E8">
    <w:pPr>
      <w:pStyle w:val="Kopfzeile"/>
      <w:rPr>
        <w:rFonts w:ascii="Times New Roman" w:hAnsi="Times New Roman" w:cs="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69"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1706"/>
      <w:gridCol w:w="3924"/>
    </w:tblGrid>
    <w:tr w:rsidR="000730DE" w:rsidRPr="00684A88" w14:paraId="63824F30" w14:textId="77777777" w:rsidTr="00097915">
      <w:trPr>
        <w:jc w:val="center"/>
      </w:trPr>
      <w:tc>
        <w:tcPr>
          <w:tcW w:w="3828" w:type="dxa"/>
          <w:vAlign w:val="center"/>
        </w:tcPr>
        <w:p w14:paraId="31A33864" w14:textId="77777777" w:rsidR="000730DE" w:rsidRPr="009D45EA" w:rsidRDefault="000730DE" w:rsidP="51FD5D7C">
          <w:pPr>
            <w:pStyle w:val="Kopfzeile"/>
            <w:ind w:left="-108"/>
            <w:rPr>
              <w:szCs w:val="24"/>
            </w:rPr>
          </w:pPr>
          <w:r w:rsidRPr="007B2474">
            <w:rPr>
              <w:rFonts w:ascii="Arial" w:hAnsi="Arial" w:cs="Arial"/>
              <w:b/>
              <w:bCs/>
              <w:sz w:val="24"/>
              <w:szCs w:val="24"/>
            </w:rPr>
            <w:t>Drucksache </w:t>
          </w:r>
          <w:r>
            <w:rPr>
              <w:rFonts w:ascii="Arial" w:hAnsi="Arial" w:cs="Arial"/>
              <w:sz w:val="24"/>
              <w:szCs w:val="24"/>
            </w:rPr>
            <w:t>20</w:t>
          </w:r>
          <w:r w:rsidRPr="004158E8">
            <w:rPr>
              <w:rFonts w:ascii="Arial" w:hAnsi="Arial" w:cs="Arial"/>
              <w:sz w:val="24"/>
              <w:szCs w:val="24"/>
            </w:rPr>
            <w:t>/</w:t>
          </w:r>
          <w:r w:rsidRPr="007B2474">
            <w:rPr>
              <w:rFonts w:ascii="Arial" w:hAnsi="Arial" w:cs="Arial"/>
              <w:b/>
              <w:bCs/>
              <w:sz w:val="25"/>
              <w:szCs w:val="25"/>
            </w:rPr>
            <w:t>[…]</w:t>
          </w:r>
        </w:p>
      </w:tc>
      <w:tc>
        <w:tcPr>
          <w:tcW w:w="1701" w:type="dxa"/>
          <w:vAlign w:val="center"/>
        </w:tcPr>
        <w:p w14:paraId="5DB71B49" w14:textId="77777777" w:rsidR="000730DE" w:rsidRPr="00722F93" w:rsidRDefault="000730DE" w:rsidP="000730DE">
          <w:pPr>
            <w:pStyle w:val="Kopfzeile"/>
            <w:jc w:val="center"/>
            <w:rPr>
              <w:sz w:val="21"/>
              <w:szCs w:val="21"/>
            </w:rPr>
          </w:pPr>
          <w:r w:rsidRPr="00722F93">
            <w:rPr>
              <w:sz w:val="21"/>
              <w:szCs w:val="21"/>
            </w:rPr>
            <w:t>– </w:t>
          </w:r>
          <w:r w:rsidRPr="00D34BB4">
            <w:rPr>
              <w:noProof/>
              <w:sz w:val="21"/>
              <w:szCs w:val="21"/>
            </w:rPr>
            <w:fldChar w:fldCharType="begin"/>
          </w:r>
          <w:r w:rsidRPr="00722F93">
            <w:rPr>
              <w:sz w:val="21"/>
              <w:szCs w:val="21"/>
            </w:rPr>
            <w:instrText xml:space="preserve"> PAGE  \* MERGEFORMAT </w:instrText>
          </w:r>
          <w:r w:rsidRPr="00D34BB4">
            <w:rPr>
              <w:sz w:val="21"/>
              <w:szCs w:val="21"/>
            </w:rPr>
            <w:fldChar w:fldCharType="separate"/>
          </w:r>
          <w:r>
            <w:rPr>
              <w:noProof/>
              <w:sz w:val="21"/>
              <w:szCs w:val="21"/>
            </w:rPr>
            <w:t>4</w:t>
          </w:r>
          <w:r w:rsidRPr="00D34BB4">
            <w:rPr>
              <w:noProof/>
              <w:sz w:val="21"/>
              <w:szCs w:val="21"/>
            </w:rPr>
            <w:fldChar w:fldCharType="end"/>
          </w:r>
          <w:r w:rsidRPr="00722F93">
            <w:rPr>
              <w:sz w:val="21"/>
              <w:szCs w:val="21"/>
            </w:rPr>
            <w:t> –</w:t>
          </w:r>
        </w:p>
      </w:tc>
      <w:tc>
        <w:tcPr>
          <w:tcW w:w="3913" w:type="dxa"/>
          <w:vAlign w:val="center"/>
        </w:tcPr>
        <w:p w14:paraId="549E99E2" w14:textId="77777777" w:rsidR="000730DE" w:rsidRPr="00722F93" w:rsidRDefault="000730DE" w:rsidP="000730DE">
          <w:pPr>
            <w:pStyle w:val="Kopfzeile"/>
            <w:ind w:right="-108"/>
            <w:jc w:val="right"/>
            <w:rPr>
              <w:sz w:val="21"/>
              <w:szCs w:val="21"/>
            </w:rPr>
          </w:pPr>
          <w:r>
            <w:rPr>
              <w:sz w:val="21"/>
              <w:szCs w:val="21"/>
            </w:rPr>
            <w:t>Deutscher Bundestag – 20</w:t>
          </w:r>
          <w:r w:rsidRPr="00722F93">
            <w:rPr>
              <w:sz w:val="21"/>
              <w:szCs w:val="21"/>
            </w:rPr>
            <w:t>. Wahlperiode</w:t>
          </w:r>
        </w:p>
      </w:tc>
    </w:tr>
  </w:tbl>
  <w:p w14:paraId="1924C758" w14:textId="77777777" w:rsidR="000730DE" w:rsidRDefault="000730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09ACC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4B5CB1"/>
    <w:multiLevelType w:val="hybridMultilevel"/>
    <w:tmpl w:val="BC86E476"/>
    <w:lvl w:ilvl="0" w:tplc="F8CAFD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295BF1"/>
    <w:multiLevelType w:val="hybridMultilevel"/>
    <w:tmpl w:val="D9B6BA94"/>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0CEC70A0"/>
    <w:multiLevelType w:val="hybridMultilevel"/>
    <w:tmpl w:val="42B46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26FB1"/>
    <w:multiLevelType w:val="hybridMultilevel"/>
    <w:tmpl w:val="3EC0A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7F4154A"/>
    <w:multiLevelType w:val="hybridMultilevel"/>
    <w:tmpl w:val="9176E140"/>
    <w:lvl w:ilvl="0" w:tplc="E94CA478">
      <w:start w:val="1"/>
      <w:numFmt w:val="decimal"/>
      <w:lvlText w:val="%1."/>
      <w:lvlJc w:val="left"/>
      <w:pPr>
        <w:ind w:left="1145" w:hanging="360"/>
      </w:pPr>
      <w:rPr>
        <w:rFonts w:ascii="Times New Roman" w:eastAsiaTheme="minorHAnsi" w:hAnsi="Times New Roman" w:cs="Times New Roman"/>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6" w15:restartNumberingAfterBreak="0">
    <w:nsid w:val="19592E04"/>
    <w:multiLevelType w:val="hybridMultilevel"/>
    <w:tmpl w:val="0F4424E4"/>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7" w15:restartNumberingAfterBreak="0">
    <w:nsid w:val="1F4D1363"/>
    <w:multiLevelType w:val="hybridMultilevel"/>
    <w:tmpl w:val="D94824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0013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96AA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4310554"/>
    <w:multiLevelType w:val="hybridMultilevel"/>
    <w:tmpl w:val="42B46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F84A97"/>
    <w:multiLevelType w:val="hybridMultilevel"/>
    <w:tmpl w:val="DA046A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7643F5D"/>
    <w:multiLevelType w:val="hybridMultilevel"/>
    <w:tmpl w:val="09427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4AF1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F30E96"/>
    <w:multiLevelType w:val="hybridMultilevel"/>
    <w:tmpl w:val="FCECA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464A83"/>
    <w:multiLevelType w:val="hybridMultilevel"/>
    <w:tmpl w:val="ACCA600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5C42050"/>
    <w:multiLevelType w:val="hybridMultilevel"/>
    <w:tmpl w:val="626A1534"/>
    <w:lvl w:ilvl="0" w:tplc="BDE6B522">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7" w15:restartNumberingAfterBreak="0">
    <w:nsid w:val="48301CD8"/>
    <w:multiLevelType w:val="hybridMultilevel"/>
    <w:tmpl w:val="4198E0BA"/>
    <w:lvl w:ilvl="0" w:tplc="F80EC7D8">
      <w:start w:val="1"/>
      <w:numFmt w:val="decimal"/>
      <w:lvlText w:val="%1."/>
      <w:lvlJc w:val="left"/>
      <w:pPr>
        <w:ind w:left="360" w:hanging="360"/>
      </w:pPr>
      <w:rPr>
        <w:rFonts w:ascii="Times New Roman" w:hAnsi="Times New Roman" w:cs="Times New Roman"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F245A97"/>
    <w:multiLevelType w:val="hybridMultilevel"/>
    <w:tmpl w:val="42B466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DC25FC"/>
    <w:multiLevelType w:val="hybridMultilevel"/>
    <w:tmpl w:val="09126DBC"/>
    <w:lvl w:ilvl="0" w:tplc="3096596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7DA5107"/>
    <w:multiLevelType w:val="hybridMultilevel"/>
    <w:tmpl w:val="42B46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2443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DF257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5530980">
    <w:abstractNumId w:val="19"/>
  </w:num>
  <w:num w:numId="2" w16cid:durableId="992874432">
    <w:abstractNumId w:val="1"/>
  </w:num>
  <w:num w:numId="3" w16cid:durableId="2088846530">
    <w:abstractNumId w:val="14"/>
  </w:num>
  <w:num w:numId="4" w16cid:durableId="1988628191">
    <w:abstractNumId w:val="11"/>
  </w:num>
  <w:num w:numId="5" w16cid:durableId="801115111">
    <w:abstractNumId w:val="15"/>
  </w:num>
  <w:num w:numId="6" w16cid:durableId="1032419020">
    <w:abstractNumId w:val="18"/>
  </w:num>
  <w:num w:numId="7" w16cid:durableId="1334919246">
    <w:abstractNumId w:val="7"/>
  </w:num>
  <w:num w:numId="8" w16cid:durableId="2096902560">
    <w:abstractNumId w:val="17"/>
  </w:num>
  <w:num w:numId="9" w16cid:durableId="1741512837">
    <w:abstractNumId w:val="3"/>
  </w:num>
  <w:num w:numId="10" w16cid:durableId="1093430992">
    <w:abstractNumId w:val="4"/>
  </w:num>
  <w:num w:numId="11" w16cid:durableId="143203368">
    <w:abstractNumId w:val="10"/>
  </w:num>
  <w:num w:numId="12" w16cid:durableId="1235748781">
    <w:abstractNumId w:val="20"/>
  </w:num>
  <w:num w:numId="13" w16cid:durableId="1727101196">
    <w:abstractNumId w:val="2"/>
  </w:num>
  <w:num w:numId="14" w16cid:durableId="1962372312">
    <w:abstractNumId w:val="16"/>
  </w:num>
  <w:num w:numId="15" w16cid:durableId="2139370713">
    <w:abstractNumId w:val="5"/>
  </w:num>
  <w:num w:numId="16" w16cid:durableId="1901936542">
    <w:abstractNumId w:val="0"/>
  </w:num>
  <w:num w:numId="17" w16cid:durableId="978458466">
    <w:abstractNumId w:val="12"/>
  </w:num>
  <w:num w:numId="18" w16cid:durableId="1144198172">
    <w:abstractNumId w:val="6"/>
  </w:num>
  <w:num w:numId="19" w16cid:durableId="1883125872">
    <w:abstractNumId w:val="9"/>
  </w:num>
  <w:num w:numId="20" w16cid:durableId="464273513">
    <w:abstractNumId w:val="21"/>
  </w:num>
  <w:num w:numId="21" w16cid:durableId="352072525">
    <w:abstractNumId w:val="13"/>
  </w:num>
  <w:num w:numId="22" w16cid:durableId="268124768">
    <w:abstractNumId w:val="8"/>
  </w:num>
  <w:num w:numId="23" w16cid:durableId="16080794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4C"/>
    <w:rsid w:val="00002072"/>
    <w:rsid w:val="000071A0"/>
    <w:rsid w:val="00010BB1"/>
    <w:rsid w:val="0001284A"/>
    <w:rsid w:val="00014BE9"/>
    <w:rsid w:val="000168BE"/>
    <w:rsid w:val="00031801"/>
    <w:rsid w:val="00034296"/>
    <w:rsid w:val="00036FCB"/>
    <w:rsid w:val="00043BBF"/>
    <w:rsid w:val="000470BB"/>
    <w:rsid w:val="000533F8"/>
    <w:rsid w:val="0006279C"/>
    <w:rsid w:val="00063712"/>
    <w:rsid w:val="00065AA1"/>
    <w:rsid w:val="00067B3C"/>
    <w:rsid w:val="00067C04"/>
    <w:rsid w:val="00072059"/>
    <w:rsid w:val="000730DE"/>
    <w:rsid w:val="00073711"/>
    <w:rsid w:val="00074687"/>
    <w:rsid w:val="00074C1D"/>
    <w:rsid w:val="000755F8"/>
    <w:rsid w:val="00082DA1"/>
    <w:rsid w:val="00084A73"/>
    <w:rsid w:val="00084A9B"/>
    <w:rsid w:val="000921DC"/>
    <w:rsid w:val="0009296A"/>
    <w:rsid w:val="00097915"/>
    <w:rsid w:val="000B4501"/>
    <w:rsid w:val="000B5986"/>
    <w:rsid w:val="000C0C18"/>
    <w:rsid w:val="000C3B0F"/>
    <w:rsid w:val="000D1065"/>
    <w:rsid w:val="000D4445"/>
    <w:rsid w:val="000E2367"/>
    <w:rsid w:val="000E23BF"/>
    <w:rsid w:val="000E7360"/>
    <w:rsid w:val="000F3D68"/>
    <w:rsid w:val="000F4380"/>
    <w:rsid w:val="000F77F6"/>
    <w:rsid w:val="001032AF"/>
    <w:rsid w:val="00105EE1"/>
    <w:rsid w:val="00107DBD"/>
    <w:rsid w:val="001136E5"/>
    <w:rsid w:val="0011420E"/>
    <w:rsid w:val="001229CC"/>
    <w:rsid w:val="00124B56"/>
    <w:rsid w:val="001311F6"/>
    <w:rsid w:val="00141690"/>
    <w:rsid w:val="0014208B"/>
    <w:rsid w:val="00144650"/>
    <w:rsid w:val="0015481F"/>
    <w:rsid w:val="001572C0"/>
    <w:rsid w:val="00163EEE"/>
    <w:rsid w:val="00171F29"/>
    <w:rsid w:val="00172426"/>
    <w:rsid w:val="001727EE"/>
    <w:rsid w:val="00176FA5"/>
    <w:rsid w:val="00180A4F"/>
    <w:rsid w:val="00183462"/>
    <w:rsid w:val="001846E0"/>
    <w:rsid w:val="00186307"/>
    <w:rsid w:val="00191817"/>
    <w:rsid w:val="00192F60"/>
    <w:rsid w:val="001A0861"/>
    <w:rsid w:val="001A2227"/>
    <w:rsid w:val="001B1544"/>
    <w:rsid w:val="001B7A64"/>
    <w:rsid w:val="001C3CA7"/>
    <w:rsid w:val="001D132C"/>
    <w:rsid w:val="001D270E"/>
    <w:rsid w:val="001D3C47"/>
    <w:rsid w:val="001E595E"/>
    <w:rsid w:val="001E64BD"/>
    <w:rsid w:val="001F049B"/>
    <w:rsid w:val="001F1C83"/>
    <w:rsid w:val="001F27F2"/>
    <w:rsid w:val="001F7848"/>
    <w:rsid w:val="00201171"/>
    <w:rsid w:val="0020418A"/>
    <w:rsid w:val="0022526D"/>
    <w:rsid w:val="00225359"/>
    <w:rsid w:val="00230C5E"/>
    <w:rsid w:val="0023694C"/>
    <w:rsid w:val="0023738E"/>
    <w:rsid w:val="00237914"/>
    <w:rsid w:val="002401E8"/>
    <w:rsid w:val="002408FB"/>
    <w:rsid w:val="002470D6"/>
    <w:rsid w:val="002470F7"/>
    <w:rsid w:val="00254794"/>
    <w:rsid w:val="00255876"/>
    <w:rsid w:val="002558EA"/>
    <w:rsid w:val="002602D6"/>
    <w:rsid w:val="00261061"/>
    <w:rsid w:val="00264DE3"/>
    <w:rsid w:val="00272C35"/>
    <w:rsid w:val="00280A54"/>
    <w:rsid w:val="002820D8"/>
    <w:rsid w:val="00285A44"/>
    <w:rsid w:val="0029194E"/>
    <w:rsid w:val="00293819"/>
    <w:rsid w:val="00296312"/>
    <w:rsid w:val="0029735C"/>
    <w:rsid w:val="002A05D3"/>
    <w:rsid w:val="002A256C"/>
    <w:rsid w:val="002A6489"/>
    <w:rsid w:val="002B11F4"/>
    <w:rsid w:val="002C13C8"/>
    <w:rsid w:val="002C1974"/>
    <w:rsid w:val="002C2E92"/>
    <w:rsid w:val="002D045E"/>
    <w:rsid w:val="002D0BA4"/>
    <w:rsid w:val="002D3362"/>
    <w:rsid w:val="002D46C1"/>
    <w:rsid w:val="002D5FB6"/>
    <w:rsid w:val="002D6C93"/>
    <w:rsid w:val="002D6E2A"/>
    <w:rsid w:val="002E0708"/>
    <w:rsid w:val="002E5130"/>
    <w:rsid w:val="002E6E88"/>
    <w:rsid w:val="002F1BAE"/>
    <w:rsid w:val="002F29B0"/>
    <w:rsid w:val="002F5582"/>
    <w:rsid w:val="0030099D"/>
    <w:rsid w:val="00302910"/>
    <w:rsid w:val="00304925"/>
    <w:rsid w:val="00307DBA"/>
    <w:rsid w:val="0031074A"/>
    <w:rsid w:val="00310A76"/>
    <w:rsid w:val="00310B85"/>
    <w:rsid w:val="00315E07"/>
    <w:rsid w:val="00321B7E"/>
    <w:rsid w:val="00321D2D"/>
    <w:rsid w:val="00323A85"/>
    <w:rsid w:val="00327ABA"/>
    <w:rsid w:val="003308E2"/>
    <w:rsid w:val="00334B73"/>
    <w:rsid w:val="0035141B"/>
    <w:rsid w:val="00352125"/>
    <w:rsid w:val="0035678D"/>
    <w:rsid w:val="00356957"/>
    <w:rsid w:val="00361589"/>
    <w:rsid w:val="00361F15"/>
    <w:rsid w:val="003646F9"/>
    <w:rsid w:val="003702C2"/>
    <w:rsid w:val="00380B6D"/>
    <w:rsid w:val="00381675"/>
    <w:rsid w:val="00382E0C"/>
    <w:rsid w:val="003902F3"/>
    <w:rsid w:val="003907C3"/>
    <w:rsid w:val="003912D8"/>
    <w:rsid w:val="0039200C"/>
    <w:rsid w:val="00393558"/>
    <w:rsid w:val="00395141"/>
    <w:rsid w:val="003962D3"/>
    <w:rsid w:val="00397CB2"/>
    <w:rsid w:val="003A4EE3"/>
    <w:rsid w:val="003A6FC4"/>
    <w:rsid w:val="003B6480"/>
    <w:rsid w:val="003C2AEC"/>
    <w:rsid w:val="003C4FE1"/>
    <w:rsid w:val="003D19AE"/>
    <w:rsid w:val="003D4A4F"/>
    <w:rsid w:val="003D77AC"/>
    <w:rsid w:val="003E3DCC"/>
    <w:rsid w:val="003F16E4"/>
    <w:rsid w:val="00404227"/>
    <w:rsid w:val="004052B2"/>
    <w:rsid w:val="004158E8"/>
    <w:rsid w:val="00416957"/>
    <w:rsid w:val="00423376"/>
    <w:rsid w:val="00427E72"/>
    <w:rsid w:val="00432146"/>
    <w:rsid w:val="00434C1D"/>
    <w:rsid w:val="004359AA"/>
    <w:rsid w:val="00437F92"/>
    <w:rsid w:val="00441E92"/>
    <w:rsid w:val="00443736"/>
    <w:rsid w:val="00447266"/>
    <w:rsid w:val="00447C26"/>
    <w:rsid w:val="00454876"/>
    <w:rsid w:val="0045727A"/>
    <w:rsid w:val="00457828"/>
    <w:rsid w:val="00457B77"/>
    <w:rsid w:val="00461DC3"/>
    <w:rsid w:val="00465790"/>
    <w:rsid w:val="00465E3C"/>
    <w:rsid w:val="004729D4"/>
    <w:rsid w:val="0047640F"/>
    <w:rsid w:val="00477D72"/>
    <w:rsid w:val="00480E07"/>
    <w:rsid w:val="00481013"/>
    <w:rsid w:val="004861A6"/>
    <w:rsid w:val="0049280B"/>
    <w:rsid w:val="004953E8"/>
    <w:rsid w:val="004959EB"/>
    <w:rsid w:val="00496F82"/>
    <w:rsid w:val="004A1FFB"/>
    <w:rsid w:val="004A234B"/>
    <w:rsid w:val="004B6E3C"/>
    <w:rsid w:val="004B78BA"/>
    <w:rsid w:val="004C0ABE"/>
    <w:rsid w:val="004D0389"/>
    <w:rsid w:val="004D19D7"/>
    <w:rsid w:val="004D2506"/>
    <w:rsid w:val="004D582D"/>
    <w:rsid w:val="004E3CC8"/>
    <w:rsid w:val="004E4BB1"/>
    <w:rsid w:val="004F14E2"/>
    <w:rsid w:val="004F17A1"/>
    <w:rsid w:val="004F4F7E"/>
    <w:rsid w:val="004F6436"/>
    <w:rsid w:val="004F72D4"/>
    <w:rsid w:val="00501AAC"/>
    <w:rsid w:val="00503DB1"/>
    <w:rsid w:val="00506616"/>
    <w:rsid w:val="005068C4"/>
    <w:rsid w:val="00517151"/>
    <w:rsid w:val="005215F3"/>
    <w:rsid w:val="00526394"/>
    <w:rsid w:val="005272E4"/>
    <w:rsid w:val="00530527"/>
    <w:rsid w:val="00532F1D"/>
    <w:rsid w:val="00533C27"/>
    <w:rsid w:val="0054160F"/>
    <w:rsid w:val="005453A0"/>
    <w:rsid w:val="005514B4"/>
    <w:rsid w:val="0055175E"/>
    <w:rsid w:val="00552756"/>
    <w:rsid w:val="005571B0"/>
    <w:rsid w:val="005572AF"/>
    <w:rsid w:val="00560CA9"/>
    <w:rsid w:val="005626AB"/>
    <w:rsid w:val="00566AD3"/>
    <w:rsid w:val="005747E1"/>
    <w:rsid w:val="005779C9"/>
    <w:rsid w:val="005812CB"/>
    <w:rsid w:val="0059000A"/>
    <w:rsid w:val="00594514"/>
    <w:rsid w:val="005A26AE"/>
    <w:rsid w:val="005A3B06"/>
    <w:rsid w:val="005A7FB3"/>
    <w:rsid w:val="005B0189"/>
    <w:rsid w:val="005B18CB"/>
    <w:rsid w:val="005B29C0"/>
    <w:rsid w:val="005B5DBE"/>
    <w:rsid w:val="005C234E"/>
    <w:rsid w:val="005C5618"/>
    <w:rsid w:val="005D12BA"/>
    <w:rsid w:val="005D2D8C"/>
    <w:rsid w:val="005D2DD2"/>
    <w:rsid w:val="005D7B21"/>
    <w:rsid w:val="005E41CD"/>
    <w:rsid w:val="005E5CF6"/>
    <w:rsid w:val="005E7E0B"/>
    <w:rsid w:val="005F354A"/>
    <w:rsid w:val="00607511"/>
    <w:rsid w:val="0061784D"/>
    <w:rsid w:val="00622277"/>
    <w:rsid w:val="00625BAA"/>
    <w:rsid w:val="006306DD"/>
    <w:rsid w:val="00630DF4"/>
    <w:rsid w:val="00632123"/>
    <w:rsid w:val="006328ED"/>
    <w:rsid w:val="006337A2"/>
    <w:rsid w:val="006353D2"/>
    <w:rsid w:val="00635EC7"/>
    <w:rsid w:val="0064203F"/>
    <w:rsid w:val="0064254B"/>
    <w:rsid w:val="00652377"/>
    <w:rsid w:val="00652457"/>
    <w:rsid w:val="00653932"/>
    <w:rsid w:val="006555C2"/>
    <w:rsid w:val="00657F75"/>
    <w:rsid w:val="006603DE"/>
    <w:rsid w:val="00662949"/>
    <w:rsid w:val="00663812"/>
    <w:rsid w:val="00665B45"/>
    <w:rsid w:val="00671784"/>
    <w:rsid w:val="00671E71"/>
    <w:rsid w:val="0067250B"/>
    <w:rsid w:val="00673365"/>
    <w:rsid w:val="006772A6"/>
    <w:rsid w:val="00684594"/>
    <w:rsid w:val="00684D44"/>
    <w:rsid w:val="00690D3F"/>
    <w:rsid w:val="00691FB2"/>
    <w:rsid w:val="00694514"/>
    <w:rsid w:val="0069682C"/>
    <w:rsid w:val="006970D9"/>
    <w:rsid w:val="006A0CE6"/>
    <w:rsid w:val="006A1E18"/>
    <w:rsid w:val="006A23D0"/>
    <w:rsid w:val="006A662B"/>
    <w:rsid w:val="006B0EFD"/>
    <w:rsid w:val="006B32A0"/>
    <w:rsid w:val="006B40F4"/>
    <w:rsid w:val="006C0712"/>
    <w:rsid w:val="006C0D35"/>
    <w:rsid w:val="006D0107"/>
    <w:rsid w:val="006D2ADB"/>
    <w:rsid w:val="006D3F31"/>
    <w:rsid w:val="006D6081"/>
    <w:rsid w:val="006D6B16"/>
    <w:rsid w:val="006E106E"/>
    <w:rsid w:val="006E4FA5"/>
    <w:rsid w:val="006E50C5"/>
    <w:rsid w:val="00704E02"/>
    <w:rsid w:val="00713277"/>
    <w:rsid w:val="00713996"/>
    <w:rsid w:val="00720491"/>
    <w:rsid w:val="007262BC"/>
    <w:rsid w:val="00730CE7"/>
    <w:rsid w:val="00733833"/>
    <w:rsid w:val="00736B44"/>
    <w:rsid w:val="00740457"/>
    <w:rsid w:val="00740603"/>
    <w:rsid w:val="00742CB5"/>
    <w:rsid w:val="00743A31"/>
    <w:rsid w:val="00744614"/>
    <w:rsid w:val="00746292"/>
    <w:rsid w:val="00747AE2"/>
    <w:rsid w:val="00753AF2"/>
    <w:rsid w:val="00753C37"/>
    <w:rsid w:val="00753C4F"/>
    <w:rsid w:val="00760026"/>
    <w:rsid w:val="00761C08"/>
    <w:rsid w:val="00763415"/>
    <w:rsid w:val="007675A6"/>
    <w:rsid w:val="007829D0"/>
    <w:rsid w:val="00785157"/>
    <w:rsid w:val="007864C0"/>
    <w:rsid w:val="00786E68"/>
    <w:rsid w:val="00796A1D"/>
    <w:rsid w:val="007A03B6"/>
    <w:rsid w:val="007A2923"/>
    <w:rsid w:val="007A55F4"/>
    <w:rsid w:val="007A7696"/>
    <w:rsid w:val="007B2474"/>
    <w:rsid w:val="007B4001"/>
    <w:rsid w:val="007B554D"/>
    <w:rsid w:val="007B5815"/>
    <w:rsid w:val="007C33E0"/>
    <w:rsid w:val="007D225F"/>
    <w:rsid w:val="007D3BEA"/>
    <w:rsid w:val="007D4B67"/>
    <w:rsid w:val="007E1138"/>
    <w:rsid w:val="007E13EE"/>
    <w:rsid w:val="007E1BA2"/>
    <w:rsid w:val="007E6CD1"/>
    <w:rsid w:val="007F2031"/>
    <w:rsid w:val="007F23E0"/>
    <w:rsid w:val="007F6F71"/>
    <w:rsid w:val="00801684"/>
    <w:rsid w:val="00802F76"/>
    <w:rsid w:val="00806B92"/>
    <w:rsid w:val="00817821"/>
    <w:rsid w:val="0082152D"/>
    <w:rsid w:val="0082348D"/>
    <w:rsid w:val="00824302"/>
    <w:rsid w:val="0082578F"/>
    <w:rsid w:val="00826066"/>
    <w:rsid w:val="008260FD"/>
    <w:rsid w:val="00832FB2"/>
    <w:rsid w:val="00833FB2"/>
    <w:rsid w:val="0083521F"/>
    <w:rsid w:val="0083725E"/>
    <w:rsid w:val="00842201"/>
    <w:rsid w:val="00845AA8"/>
    <w:rsid w:val="00852115"/>
    <w:rsid w:val="00853B1F"/>
    <w:rsid w:val="00857148"/>
    <w:rsid w:val="00860B94"/>
    <w:rsid w:val="00863BF4"/>
    <w:rsid w:val="0086457C"/>
    <w:rsid w:val="0086575D"/>
    <w:rsid w:val="008670F5"/>
    <w:rsid w:val="00867D58"/>
    <w:rsid w:val="00871F4E"/>
    <w:rsid w:val="008823B5"/>
    <w:rsid w:val="00882CAD"/>
    <w:rsid w:val="00890505"/>
    <w:rsid w:val="00891238"/>
    <w:rsid w:val="00892483"/>
    <w:rsid w:val="008A15DB"/>
    <w:rsid w:val="008A1E8F"/>
    <w:rsid w:val="008B5E7A"/>
    <w:rsid w:val="008D06C8"/>
    <w:rsid w:val="008D0831"/>
    <w:rsid w:val="008D1155"/>
    <w:rsid w:val="008D4644"/>
    <w:rsid w:val="008D5FCF"/>
    <w:rsid w:val="008D5FFE"/>
    <w:rsid w:val="008F0DDD"/>
    <w:rsid w:val="008F5DA7"/>
    <w:rsid w:val="00900543"/>
    <w:rsid w:val="00903338"/>
    <w:rsid w:val="0090591C"/>
    <w:rsid w:val="00920CF8"/>
    <w:rsid w:val="009225EB"/>
    <w:rsid w:val="0092287C"/>
    <w:rsid w:val="0092340E"/>
    <w:rsid w:val="009242FF"/>
    <w:rsid w:val="009256E0"/>
    <w:rsid w:val="00930A87"/>
    <w:rsid w:val="0093376A"/>
    <w:rsid w:val="0093497B"/>
    <w:rsid w:val="00934C64"/>
    <w:rsid w:val="00934F89"/>
    <w:rsid w:val="00936EE3"/>
    <w:rsid w:val="00942921"/>
    <w:rsid w:val="00946F88"/>
    <w:rsid w:val="00962C99"/>
    <w:rsid w:val="00963D6D"/>
    <w:rsid w:val="00964EAD"/>
    <w:rsid w:val="009678C1"/>
    <w:rsid w:val="00971723"/>
    <w:rsid w:val="0098156E"/>
    <w:rsid w:val="00987E2C"/>
    <w:rsid w:val="009936AF"/>
    <w:rsid w:val="009A2A19"/>
    <w:rsid w:val="009B20B9"/>
    <w:rsid w:val="009B43AF"/>
    <w:rsid w:val="009B7168"/>
    <w:rsid w:val="009C0804"/>
    <w:rsid w:val="009C348E"/>
    <w:rsid w:val="009D201D"/>
    <w:rsid w:val="009D3FAF"/>
    <w:rsid w:val="009D6432"/>
    <w:rsid w:val="009E06D2"/>
    <w:rsid w:val="009E0721"/>
    <w:rsid w:val="009E306C"/>
    <w:rsid w:val="009E5395"/>
    <w:rsid w:val="00A022F6"/>
    <w:rsid w:val="00A101CD"/>
    <w:rsid w:val="00A10DD9"/>
    <w:rsid w:val="00A11F3C"/>
    <w:rsid w:val="00A130F4"/>
    <w:rsid w:val="00A13BA5"/>
    <w:rsid w:val="00A15C67"/>
    <w:rsid w:val="00A2711C"/>
    <w:rsid w:val="00A33920"/>
    <w:rsid w:val="00A33F4A"/>
    <w:rsid w:val="00A40686"/>
    <w:rsid w:val="00A41EAF"/>
    <w:rsid w:val="00A42196"/>
    <w:rsid w:val="00A45647"/>
    <w:rsid w:val="00A45F93"/>
    <w:rsid w:val="00A5094F"/>
    <w:rsid w:val="00A50B5D"/>
    <w:rsid w:val="00A54CFE"/>
    <w:rsid w:val="00A57877"/>
    <w:rsid w:val="00A60218"/>
    <w:rsid w:val="00A62342"/>
    <w:rsid w:val="00A62396"/>
    <w:rsid w:val="00A70555"/>
    <w:rsid w:val="00A72D00"/>
    <w:rsid w:val="00A74935"/>
    <w:rsid w:val="00A76C5A"/>
    <w:rsid w:val="00A76F8F"/>
    <w:rsid w:val="00A82A66"/>
    <w:rsid w:val="00A90349"/>
    <w:rsid w:val="00A92C82"/>
    <w:rsid w:val="00A932FD"/>
    <w:rsid w:val="00A935DD"/>
    <w:rsid w:val="00A962A5"/>
    <w:rsid w:val="00AA0356"/>
    <w:rsid w:val="00AA2949"/>
    <w:rsid w:val="00AA3A12"/>
    <w:rsid w:val="00AA5424"/>
    <w:rsid w:val="00AA7117"/>
    <w:rsid w:val="00AB19AE"/>
    <w:rsid w:val="00AB238F"/>
    <w:rsid w:val="00AB28DE"/>
    <w:rsid w:val="00AB3708"/>
    <w:rsid w:val="00AB5285"/>
    <w:rsid w:val="00AC7E1A"/>
    <w:rsid w:val="00AD0311"/>
    <w:rsid w:val="00AD427F"/>
    <w:rsid w:val="00AE0154"/>
    <w:rsid w:val="00AE17F6"/>
    <w:rsid w:val="00AE41F2"/>
    <w:rsid w:val="00AE5955"/>
    <w:rsid w:val="00AE6D4B"/>
    <w:rsid w:val="00AF1D4D"/>
    <w:rsid w:val="00B003BA"/>
    <w:rsid w:val="00B03CF8"/>
    <w:rsid w:val="00B10498"/>
    <w:rsid w:val="00B15FD1"/>
    <w:rsid w:val="00B16386"/>
    <w:rsid w:val="00B27C24"/>
    <w:rsid w:val="00B34D66"/>
    <w:rsid w:val="00B41D8E"/>
    <w:rsid w:val="00B42BC4"/>
    <w:rsid w:val="00B444CA"/>
    <w:rsid w:val="00B45EA8"/>
    <w:rsid w:val="00B46907"/>
    <w:rsid w:val="00B53ECF"/>
    <w:rsid w:val="00B5462F"/>
    <w:rsid w:val="00B56872"/>
    <w:rsid w:val="00B64C11"/>
    <w:rsid w:val="00B666CE"/>
    <w:rsid w:val="00B7265F"/>
    <w:rsid w:val="00B755B5"/>
    <w:rsid w:val="00B75998"/>
    <w:rsid w:val="00B833C2"/>
    <w:rsid w:val="00B9151D"/>
    <w:rsid w:val="00B92372"/>
    <w:rsid w:val="00BA2819"/>
    <w:rsid w:val="00BA4338"/>
    <w:rsid w:val="00BB0337"/>
    <w:rsid w:val="00BB0A6E"/>
    <w:rsid w:val="00BB72E5"/>
    <w:rsid w:val="00BC125D"/>
    <w:rsid w:val="00BC42CA"/>
    <w:rsid w:val="00BC5538"/>
    <w:rsid w:val="00BD1761"/>
    <w:rsid w:val="00BD6054"/>
    <w:rsid w:val="00BD710C"/>
    <w:rsid w:val="00BE6A22"/>
    <w:rsid w:val="00BF024C"/>
    <w:rsid w:val="00BF1DC3"/>
    <w:rsid w:val="00BF2FEE"/>
    <w:rsid w:val="00BF5E4A"/>
    <w:rsid w:val="00BF6147"/>
    <w:rsid w:val="00BF6A81"/>
    <w:rsid w:val="00C172C4"/>
    <w:rsid w:val="00C20DC6"/>
    <w:rsid w:val="00C21435"/>
    <w:rsid w:val="00C21C93"/>
    <w:rsid w:val="00C224F0"/>
    <w:rsid w:val="00C22675"/>
    <w:rsid w:val="00C252B5"/>
    <w:rsid w:val="00C3250E"/>
    <w:rsid w:val="00C32A66"/>
    <w:rsid w:val="00C37CCC"/>
    <w:rsid w:val="00C4090D"/>
    <w:rsid w:val="00C41649"/>
    <w:rsid w:val="00C41E22"/>
    <w:rsid w:val="00C44E9A"/>
    <w:rsid w:val="00C4743E"/>
    <w:rsid w:val="00C47864"/>
    <w:rsid w:val="00C50E8F"/>
    <w:rsid w:val="00C51B52"/>
    <w:rsid w:val="00C54C68"/>
    <w:rsid w:val="00C55B66"/>
    <w:rsid w:val="00C74314"/>
    <w:rsid w:val="00C80777"/>
    <w:rsid w:val="00C80C2E"/>
    <w:rsid w:val="00C84673"/>
    <w:rsid w:val="00C84AB0"/>
    <w:rsid w:val="00C91036"/>
    <w:rsid w:val="00C912E4"/>
    <w:rsid w:val="00C918FE"/>
    <w:rsid w:val="00CA121E"/>
    <w:rsid w:val="00CB4064"/>
    <w:rsid w:val="00CB602B"/>
    <w:rsid w:val="00CC4B8B"/>
    <w:rsid w:val="00CC77A5"/>
    <w:rsid w:val="00CD3832"/>
    <w:rsid w:val="00CD65F7"/>
    <w:rsid w:val="00CD66D4"/>
    <w:rsid w:val="00CD66DF"/>
    <w:rsid w:val="00CE546D"/>
    <w:rsid w:val="00CE63F9"/>
    <w:rsid w:val="00CE790A"/>
    <w:rsid w:val="00CF02A3"/>
    <w:rsid w:val="00CF29B3"/>
    <w:rsid w:val="00CF49E1"/>
    <w:rsid w:val="00CF4B2A"/>
    <w:rsid w:val="00D02FA5"/>
    <w:rsid w:val="00D03139"/>
    <w:rsid w:val="00D05960"/>
    <w:rsid w:val="00D0630B"/>
    <w:rsid w:val="00D11459"/>
    <w:rsid w:val="00D126AA"/>
    <w:rsid w:val="00D13A9D"/>
    <w:rsid w:val="00D15174"/>
    <w:rsid w:val="00D16DC5"/>
    <w:rsid w:val="00D2055D"/>
    <w:rsid w:val="00D22313"/>
    <w:rsid w:val="00D22EC9"/>
    <w:rsid w:val="00D2492F"/>
    <w:rsid w:val="00D30D1D"/>
    <w:rsid w:val="00D334A3"/>
    <w:rsid w:val="00D34BB4"/>
    <w:rsid w:val="00D3596A"/>
    <w:rsid w:val="00D372B1"/>
    <w:rsid w:val="00D4233E"/>
    <w:rsid w:val="00D43DA2"/>
    <w:rsid w:val="00D51288"/>
    <w:rsid w:val="00D535D7"/>
    <w:rsid w:val="00D57355"/>
    <w:rsid w:val="00D57E63"/>
    <w:rsid w:val="00D6402B"/>
    <w:rsid w:val="00D643E7"/>
    <w:rsid w:val="00D66A4B"/>
    <w:rsid w:val="00D73737"/>
    <w:rsid w:val="00D76F66"/>
    <w:rsid w:val="00D81D0B"/>
    <w:rsid w:val="00D8476E"/>
    <w:rsid w:val="00D8557B"/>
    <w:rsid w:val="00D871DC"/>
    <w:rsid w:val="00D90534"/>
    <w:rsid w:val="00D907C6"/>
    <w:rsid w:val="00D91246"/>
    <w:rsid w:val="00D91C87"/>
    <w:rsid w:val="00D9221C"/>
    <w:rsid w:val="00D93F2B"/>
    <w:rsid w:val="00DA37E2"/>
    <w:rsid w:val="00DA3819"/>
    <w:rsid w:val="00DA4E40"/>
    <w:rsid w:val="00DB2F60"/>
    <w:rsid w:val="00DB4C4C"/>
    <w:rsid w:val="00DB602B"/>
    <w:rsid w:val="00DB6FB6"/>
    <w:rsid w:val="00DC3303"/>
    <w:rsid w:val="00DC42C2"/>
    <w:rsid w:val="00DC5CDB"/>
    <w:rsid w:val="00DC63C7"/>
    <w:rsid w:val="00DD132B"/>
    <w:rsid w:val="00DD2830"/>
    <w:rsid w:val="00DD3D7F"/>
    <w:rsid w:val="00DD612D"/>
    <w:rsid w:val="00DE6825"/>
    <w:rsid w:val="00DF05CB"/>
    <w:rsid w:val="00DF09BD"/>
    <w:rsid w:val="00DF5FE8"/>
    <w:rsid w:val="00E0194A"/>
    <w:rsid w:val="00E01C92"/>
    <w:rsid w:val="00E0307C"/>
    <w:rsid w:val="00E04F7E"/>
    <w:rsid w:val="00E07820"/>
    <w:rsid w:val="00E10007"/>
    <w:rsid w:val="00E10FA3"/>
    <w:rsid w:val="00E12A11"/>
    <w:rsid w:val="00E15D41"/>
    <w:rsid w:val="00E1742C"/>
    <w:rsid w:val="00E22008"/>
    <w:rsid w:val="00E2221A"/>
    <w:rsid w:val="00E30FE0"/>
    <w:rsid w:val="00E334F1"/>
    <w:rsid w:val="00E34C65"/>
    <w:rsid w:val="00E34EF4"/>
    <w:rsid w:val="00E35F70"/>
    <w:rsid w:val="00E44359"/>
    <w:rsid w:val="00E456C7"/>
    <w:rsid w:val="00E45817"/>
    <w:rsid w:val="00E5020D"/>
    <w:rsid w:val="00E511E7"/>
    <w:rsid w:val="00E568AA"/>
    <w:rsid w:val="00E61F65"/>
    <w:rsid w:val="00E67695"/>
    <w:rsid w:val="00E74D66"/>
    <w:rsid w:val="00E7501B"/>
    <w:rsid w:val="00E76468"/>
    <w:rsid w:val="00E800C9"/>
    <w:rsid w:val="00E83CE6"/>
    <w:rsid w:val="00E84386"/>
    <w:rsid w:val="00E90FBE"/>
    <w:rsid w:val="00E9198D"/>
    <w:rsid w:val="00EA30CF"/>
    <w:rsid w:val="00EA753C"/>
    <w:rsid w:val="00EB202A"/>
    <w:rsid w:val="00EB4B38"/>
    <w:rsid w:val="00EB6E25"/>
    <w:rsid w:val="00EB764C"/>
    <w:rsid w:val="00EC15C3"/>
    <w:rsid w:val="00EC1D29"/>
    <w:rsid w:val="00EC365D"/>
    <w:rsid w:val="00EC41E9"/>
    <w:rsid w:val="00EC4E39"/>
    <w:rsid w:val="00EC51FE"/>
    <w:rsid w:val="00ED2C94"/>
    <w:rsid w:val="00EE0400"/>
    <w:rsid w:val="00EE2B3B"/>
    <w:rsid w:val="00EE3E3C"/>
    <w:rsid w:val="00EE6AF0"/>
    <w:rsid w:val="00EE7F89"/>
    <w:rsid w:val="00F00060"/>
    <w:rsid w:val="00F002A9"/>
    <w:rsid w:val="00F21162"/>
    <w:rsid w:val="00F2170E"/>
    <w:rsid w:val="00F225EA"/>
    <w:rsid w:val="00F24F73"/>
    <w:rsid w:val="00F31E9C"/>
    <w:rsid w:val="00F45A3D"/>
    <w:rsid w:val="00F57C25"/>
    <w:rsid w:val="00F61592"/>
    <w:rsid w:val="00F6551C"/>
    <w:rsid w:val="00F738EC"/>
    <w:rsid w:val="00F75FA0"/>
    <w:rsid w:val="00F800D8"/>
    <w:rsid w:val="00F87977"/>
    <w:rsid w:val="00F91FFD"/>
    <w:rsid w:val="00F9254F"/>
    <w:rsid w:val="00F933C7"/>
    <w:rsid w:val="00F95690"/>
    <w:rsid w:val="00F97E7C"/>
    <w:rsid w:val="00FA66E1"/>
    <w:rsid w:val="00FB040F"/>
    <w:rsid w:val="00FB0AB1"/>
    <w:rsid w:val="00FB3DE5"/>
    <w:rsid w:val="00FC1797"/>
    <w:rsid w:val="00FC716C"/>
    <w:rsid w:val="00FD4BCC"/>
    <w:rsid w:val="00FE3C3F"/>
    <w:rsid w:val="00FF191C"/>
    <w:rsid w:val="00FF2A5B"/>
    <w:rsid w:val="00FF2AF3"/>
    <w:rsid w:val="03739FBF"/>
    <w:rsid w:val="045FC163"/>
    <w:rsid w:val="09F7E558"/>
    <w:rsid w:val="0D819493"/>
    <w:rsid w:val="0E5898BC"/>
    <w:rsid w:val="13D754A6"/>
    <w:rsid w:val="1688D0C8"/>
    <w:rsid w:val="2566344E"/>
    <w:rsid w:val="29604463"/>
    <w:rsid w:val="29AC8D2A"/>
    <w:rsid w:val="2B93B1A4"/>
    <w:rsid w:val="2BD24A6E"/>
    <w:rsid w:val="31EF72E1"/>
    <w:rsid w:val="3206702F"/>
    <w:rsid w:val="3211B6B9"/>
    <w:rsid w:val="344DEFFE"/>
    <w:rsid w:val="365941C0"/>
    <w:rsid w:val="400A6E71"/>
    <w:rsid w:val="45B4BB84"/>
    <w:rsid w:val="45DF6AEF"/>
    <w:rsid w:val="47386F70"/>
    <w:rsid w:val="485A8C75"/>
    <w:rsid w:val="49553FD4"/>
    <w:rsid w:val="4C1DD5EA"/>
    <w:rsid w:val="4CF45C01"/>
    <w:rsid w:val="4F9DC79A"/>
    <w:rsid w:val="517F0CF7"/>
    <w:rsid w:val="51FD5D7C"/>
    <w:rsid w:val="54C908B2"/>
    <w:rsid w:val="5B5CD283"/>
    <w:rsid w:val="5DB41D95"/>
    <w:rsid w:val="5E534259"/>
    <w:rsid w:val="6515C04B"/>
    <w:rsid w:val="6A1BD0A4"/>
    <w:rsid w:val="6FC16E85"/>
    <w:rsid w:val="709C8A68"/>
    <w:rsid w:val="72D8633C"/>
    <w:rsid w:val="74BDA3B2"/>
    <w:rsid w:val="78D1CCB0"/>
    <w:rsid w:val="790132AA"/>
    <w:rsid w:val="7BCEAEE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0350"/>
  <w15:chartTrackingRefBased/>
  <w15:docId w15:val="{DEB5801E-6C6F-448C-97AD-C976885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673365"/>
    <w:pPr>
      <w:framePr w:w="4320" w:h="2160" w:hRule="exact" w:hSpace="141" w:wrap="auto" w:hAnchor="page" w:xAlign="center" w:yAlign="bottom"/>
      <w:spacing w:after="0" w:line="240" w:lineRule="auto"/>
      <w:ind w:left="1"/>
    </w:pPr>
    <w:rPr>
      <w:rFonts w:ascii="Arial Fett" w:eastAsiaTheme="majorEastAsia" w:hAnsi="Arial Fett" w:cstheme="majorBidi"/>
      <w:b/>
      <w:sz w:val="24"/>
      <w:szCs w:val="24"/>
    </w:rPr>
  </w:style>
  <w:style w:type="paragraph" w:styleId="Datum">
    <w:name w:val="Date"/>
    <w:basedOn w:val="Standard"/>
    <w:next w:val="Standard"/>
    <w:link w:val="DatumZchn"/>
    <w:unhideWhenUsed/>
    <w:rsid w:val="004158E8"/>
    <w:pPr>
      <w:spacing w:after="0" w:line="240" w:lineRule="auto"/>
      <w:jc w:val="right"/>
    </w:pPr>
    <w:rPr>
      <w:rFonts w:ascii="Arial" w:hAnsi="Arial" w:cs="Arial"/>
      <w:sz w:val="17"/>
    </w:rPr>
  </w:style>
  <w:style w:type="character" w:customStyle="1" w:styleId="DatumZchn">
    <w:name w:val="Datum Zchn"/>
    <w:basedOn w:val="Absatz-Standardschriftart"/>
    <w:link w:val="Datum"/>
    <w:rsid w:val="004158E8"/>
    <w:rPr>
      <w:rFonts w:ascii="Arial" w:hAnsi="Arial" w:cs="Arial"/>
      <w:sz w:val="17"/>
    </w:rPr>
  </w:style>
  <w:style w:type="character" w:customStyle="1" w:styleId="Marker2">
    <w:name w:val="Marker2"/>
    <w:basedOn w:val="Absatz-Standardschriftart"/>
    <w:rsid w:val="004158E8"/>
    <w:rPr>
      <w:color w:val="auto"/>
    </w:rPr>
  </w:style>
  <w:style w:type="paragraph" w:customStyle="1" w:styleId="DeutscherBundestag">
    <w:name w:val="Deutscher Bundestag"/>
    <w:basedOn w:val="Standard"/>
    <w:rsid w:val="004158E8"/>
    <w:pPr>
      <w:spacing w:after="0" w:line="240" w:lineRule="auto"/>
      <w:jc w:val="both"/>
    </w:pPr>
    <w:rPr>
      <w:rFonts w:ascii="Arial" w:hAnsi="Arial" w:cs="Arial"/>
      <w:b/>
      <w:sz w:val="33"/>
    </w:rPr>
  </w:style>
  <w:style w:type="paragraph" w:customStyle="1" w:styleId="Drucksachennummer">
    <w:name w:val="Drucksachennummer"/>
    <w:basedOn w:val="Standard"/>
    <w:rsid w:val="004158E8"/>
    <w:pPr>
      <w:spacing w:after="0" w:line="240" w:lineRule="auto"/>
      <w:jc w:val="right"/>
    </w:pPr>
    <w:rPr>
      <w:rFonts w:ascii="Arial" w:hAnsi="Arial" w:cs="Arial"/>
      <w:b/>
      <w:sz w:val="24"/>
    </w:rPr>
  </w:style>
  <w:style w:type="paragraph" w:customStyle="1" w:styleId="Wahlperiode">
    <w:name w:val="Wahlperiode"/>
    <w:basedOn w:val="Standard"/>
    <w:rsid w:val="004158E8"/>
    <w:pPr>
      <w:spacing w:after="0" w:line="240" w:lineRule="auto"/>
      <w:jc w:val="both"/>
    </w:pPr>
    <w:rPr>
      <w:rFonts w:ascii="Arial" w:hAnsi="Arial" w:cs="Arial"/>
      <w:b/>
      <w:sz w:val="24"/>
    </w:rPr>
  </w:style>
  <w:style w:type="paragraph" w:styleId="Kopfzeile">
    <w:name w:val="header"/>
    <w:basedOn w:val="Standard"/>
    <w:link w:val="KopfzeileZchn"/>
    <w:unhideWhenUsed/>
    <w:rsid w:val="004158E8"/>
    <w:pPr>
      <w:tabs>
        <w:tab w:val="center" w:pos="4536"/>
        <w:tab w:val="right" w:pos="9072"/>
      </w:tabs>
      <w:spacing w:after="0" w:line="240" w:lineRule="auto"/>
    </w:pPr>
  </w:style>
  <w:style w:type="character" w:customStyle="1" w:styleId="KopfzeileZchn">
    <w:name w:val="Kopfzeile Zchn"/>
    <w:basedOn w:val="Absatz-Standardschriftart"/>
    <w:link w:val="Kopfzeile"/>
    <w:rsid w:val="004158E8"/>
  </w:style>
  <w:style w:type="paragraph" w:styleId="Fuzeile">
    <w:name w:val="footer"/>
    <w:basedOn w:val="Standard"/>
    <w:link w:val="FuzeileZchn"/>
    <w:uiPriority w:val="99"/>
    <w:unhideWhenUsed/>
    <w:rsid w:val="00415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8E8"/>
  </w:style>
  <w:style w:type="character" w:customStyle="1" w:styleId="Marker">
    <w:name w:val="Marker"/>
    <w:basedOn w:val="Absatz-Standardschriftart"/>
    <w:rsid w:val="004158E8"/>
    <w:rPr>
      <w:color w:val="auto"/>
    </w:rPr>
  </w:style>
  <w:style w:type="paragraph" w:customStyle="1" w:styleId="OrtDatum">
    <w:name w:val="Ort/Datum"/>
    <w:basedOn w:val="Standard"/>
    <w:next w:val="Standard"/>
    <w:rsid w:val="004158E8"/>
    <w:pPr>
      <w:spacing w:before="410" w:after="244" w:line="240" w:lineRule="auto"/>
      <w:jc w:val="both"/>
    </w:pPr>
    <w:rPr>
      <w:rFonts w:ascii="Times New Roman" w:hAnsi="Times New Roman" w:cs="Times New Roman"/>
      <w:sz w:val="21"/>
    </w:rPr>
  </w:style>
  <w:style w:type="paragraph" w:customStyle="1" w:styleId="Unterzeichner">
    <w:name w:val="Unterzeichner"/>
    <w:basedOn w:val="Standard"/>
    <w:rsid w:val="004158E8"/>
    <w:pPr>
      <w:spacing w:after="0" w:line="240" w:lineRule="auto"/>
      <w:jc w:val="both"/>
    </w:pPr>
    <w:rPr>
      <w:rFonts w:ascii="Times New Roman" w:hAnsi="Times New Roman" w:cs="Times New Roman"/>
      <w:b/>
      <w:sz w:val="21"/>
    </w:rPr>
  </w:style>
  <w:style w:type="table" w:styleId="Tabellenraster">
    <w:name w:val="Table Grid"/>
    <w:basedOn w:val="NormaleTabelle"/>
    <w:uiPriority w:val="59"/>
    <w:rsid w:val="004158E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rsid w:val="004158E8"/>
    <w:pPr>
      <w:spacing w:before="60" w:after="60" w:line="240" w:lineRule="auto"/>
      <w:jc w:val="both"/>
    </w:pPr>
    <w:rPr>
      <w:rFonts w:ascii="Times New Roman" w:hAnsi="Times New Roman" w:cs="Times New Roman"/>
      <w:sz w:val="21"/>
    </w:rPr>
  </w:style>
  <w:style w:type="character" w:styleId="Platzhaltertext">
    <w:name w:val="Placeholder Text"/>
    <w:basedOn w:val="Absatz-Standardschriftart"/>
    <w:uiPriority w:val="99"/>
    <w:semiHidden/>
    <w:rsid w:val="005B18CB"/>
    <w:rPr>
      <w:color w:val="808080"/>
    </w:rPr>
  </w:style>
  <w:style w:type="paragraph" w:styleId="Listenabsatz">
    <w:name w:val="List Paragraph"/>
    <w:basedOn w:val="Standard"/>
    <w:uiPriority w:val="34"/>
    <w:qFormat/>
    <w:rsid w:val="0023694C"/>
    <w:pPr>
      <w:ind w:left="720"/>
      <w:contextualSpacing/>
    </w:pPr>
  </w:style>
  <w:style w:type="paragraph" w:customStyle="1" w:styleId="AntragText">
    <w:name w:val="Antrag Text"/>
    <w:basedOn w:val="Standard"/>
    <w:rsid w:val="0023694C"/>
    <w:pPr>
      <w:spacing w:before="60" w:after="60" w:line="240" w:lineRule="auto"/>
      <w:jc w:val="both"/>
    </w:pPr>
    <w:rPr>
      <w:rFonts w:ascii="Times New Roman" w:hAnsi="Times New Roman" w:cs="Times New Roman"/>
      <w:sz w:val="21"/>
    </w:rPr>
  </w:style>
  <w:style w:type="character" w:styleId="Hyperlink">
    <w:name w:val="Hyperlink"/>
    <w:basedOn w:val="Absatz-Standardschriftart"/>
    <w:uiPriority w:val="99"/>
    <w:unhideWhenUsed/>
    <w:rsid w:val="00733833"/>
    <w:rPr>
      <w:color w:val="0563C1" w:themeColor="hyperlink"/>
      <w:u w:val="single"/>
    </w:rPr>
  </w:style>
  <w:style w:type="character" w:styleId="NichtaufgelsteErwhnung">
    <w:name w:val="Unresolved Mention"/>
    <w:basedOn w:val="Absatz-Standardschriftart"/>
    <w:uiPriority w:val="99"/>
    <w:semiHidden/>
    <w:unhideWhenUsed/>
    <w:rsid w:val="00733833"/>
    <w:rPr>
      <w:color w:val="605E5C"/>
      <w:shd w:val="clear" w:color="auto" w:fill="E1DFDD"/>
    </w:rPr>
  </w:style>
  <w:style w:type="paragraph" w:styleId="berarbeitung">
    <w:name w:val="Revision"/>
    <w:hidden/>
    <w:uiPriority w:val="99"/>
    <w:semiHidden/>
    <w:rsid w:val="001B1544"/>
    <w:pPr>
      <w:spacing w:after="0" w:line="240" w:lineRule="auto"/>
    </w:pPr>
  </w:style>
  <w:style w:type="character" w:styleId="Kommentarzeichen">
    <w:name w:val="annotation reference"/>
    <w:basedOn w:val="Absatz-Standardschriftart"/>
    <w:uiPriority w:val="99"/>
    <w:semiHidden/>
    <w:unhideWhenUsed/>
    <w:rsid w:val="00B10498"/>
    <w:rPr>
      <w:sz w:val="16"/>
      <w:szCs w:val="16"/>
    </w:rPr>
  </w:style>
  <w:style w:type="paragraph" w:styleId="Kommentartext">
    <w:name w:val="annotation text"/>
    <w:basedOn w:val="Standard"/>
    <w:link w:val="KommentartextZchn"/>
    <w:uiPriority w:val="99"/>
    <w:unhideWhenUsed/>
    <w:rsid w:val="00B10498"/>
    <w:pPr>
      <w:spacing w:line="240" w:lineRule="auto"/>
    </w:pPr>
    <w:rPr>
      <w:sz w:val="20"/>
      <w:szCs w:val="20"/>
    </w:rPr>
  </w:style>
  <w:style w:type="character" w:customStyle="1" w:styleId="KommentartextZchn">
    <w:name w:val="Kommentartext Zchn"/>
    <w:basedOn w:val="Absatz-Standardschriftart"/>
    <w:link w:val="Kommentartext"/>
    <w:uiPriority w:val="99"/>
    <w:rsid w:val="00B10498"/>
    <w:rPr>
      <w:sz w:val="20"/>
      <w:szCs w:val="20"/>
    </w:rPr>
  </w:style>
  <w:style w:type="paragraph" w:styleId="Kommentarthema">
    <w:name w:val="annotation subject"/>
    <w:basedOn w:val="Kommentartext"/>
    <w:next w:val="Kommentartext"/>
    <w:link w:val="KommentarthemaZchn"/>
    <w:uiPriority w:val="99"/>
    <w:semiHidden/>
    <w:unhideWhenUsed/>
    <w:rsid w:val="00B10498"/>
    <w:rPr>
      <w:b/>
      <w:bCs/>
    </w:rPr>
  </w:style>
  <w:style w:type="character" w:customStyle="1" w:styleId="KommentarthemaZchn">
    <w:name w:val="Kommentarthema Zchn"/>
    <w:basedOn w:val="KommentartextZchn"/>
    <w:link w:val="Kommentarthema"/>
    <w:uiPriority w:val="99"/>
    <w:semiHidden/>
    <w:rsid w:val="00B10498"/>
    <w:rPr>
      <w:b/>
      <w:bCs/>
      <w:sz w:val="20"/>
      <w:szCs w:val="20"/>
    </w:rPr>
  </w:style>
  <w:style w:type="paragraph" w:styleId="StandardWeb">
    <w:name w:val="Normal (Web)"/>
    <w:basedOn w:val="Standard"/>
    <w:uiPriority w:val="99"/>
    <w:semiHidden/>
    <w:unhideWhenUsed/>
    <w:rsid w:val="004052B2"/>
    <w:pPr>
      <w:spacing w:after="100" w:afterAutospacing="1" w:line="240" w:lineRule="auto"/>
    </w:pPr>
    <w:rPr>
      <w:rFonts w:ascii="Calibri" w:hAnsi="Calibri" w:cs="Calibri"/>
      <w:lang w:eastAsia="de-DE"/>
    </w:rPr>
  </w:style>
  <w:style w:type="character" w:styleId="Fett">
    <w:name w:val="Strong"/>
    <w:basedOn w:val="Absatz-Standardschriftart"/>
    <w:uiPriority w:val="22"/>
    <w:qFormat/>
    <w:rsid w:val="004052B2"/>
    <w:rPr>
      <w:b/>
      <w:bCs/>
    </w:rPr>
  </w:style>
  <w:style w:type="paragraph" w:styleId="NurText">
    <w:name w:val="Plain Text"/>
    <w:basedOn w:val="Standard"/>
    <w:link w:val="NurTextZchn"/>
    <w:uiPriority w:val="99"/>
    <w:unhideWhenUsed/>
    <w:rsid w:val="00694514"/>
    <w:pPr>
      <w:spacing w:after="0" w:line="240" w:lineRule="auto"/>
    </w:pPr>
    <w:rPr>
      <w:rFonts w:ascii="Calibri" w:hAnsi="Calibri" w:cs="Calibri"/>
      <w14:ligatures w14:val="standardContextual"/>
    </w:rPr>
  </w:style>
  <w:style w:type="character" w:customStyle="1" w:styleId="NurTextZchn">
    <w:name w:val="Nur Text Zchn"/>
    <w:basedOn w:val="Absatz-Standardschriftart"/>
    <w:link w:val="NurText"/>
    <w:uiPriority w:val="99"/>
    <w:rsid w:val="00694514"/>
    <w:rPr>
      <w:rFonts w:ascii="Calibri" w:hAnsi="Calibri" w:cs="Calibri"/>
      <w14:ligatures w14:val="standardContextual"/>
    </w:rPr>
  </w:style>
  <w:style w:type="character" w:customStyle="1" w:styleId="cf01">
    <w:name w:val="cf01"/>
    <w:basedOn w:val="Absatz-Standardschriftart"/>
    <w:rsid w:val="00833FB2"/>
    <w:rPr>
      <w:rFonts w:ascii="Segoe UI" w:hAnsi="Segoe UI" w:cs="Segoe UI" w:hint="default"/>
      <w:sz w:val="18"/>
      <w:szCs w:val="18"/>
    </w:rPr>
  </w:style>
  <w:style w:type="paragraph" w:styleId="Aufzhlungszeichen">
    <w:name w:val="List Bullet"/>
    <w:basedOn w:val="Standard"/>
    <w:uiPriority w:val="99"/>
    <w:unhideWhenUsed/>
    <w:rsid w:val="00D93F2B"/>
    <w:pPr>
      <w:numPr>
        <w:numId w:val="16"/>
      </w:numPr>
      <w:contextualSpacing/>
    </w:pPr>
  </w:style>
  <w:style w:type="character" w:styleId="BesuchterLink">
    <w:name w:val="FollowedHyperlink"/>
    <w:basedOn w:val="Absatz-Standardschriftart"/>
    <w:uiPriority w:val="99"/>
    <w:semiHidden/>
    <w:unhideWhenUsed/>
    <w:rsid w:val="004472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5804">
      <w:bodyDiv w:val="1"/>
      <w:marLeft w:val="0"/>
      <w:marRight w:val="0"/>
      <w:marTop w:val="0"/>
      <w:marBottom w:val="0"/>
      <w:divBdr>
        <w:top w:val="none" w:sz="0" w:space="0" w:color="auto"/>
        <w:left w:val="none" w:sz="0" w:space="0" w:color="auto"/>
        <w:bottom w:val="none" w:sz="0" w:space="0" w:color="auto"/>
        <w:right w:val="none" w:sz="0" w:space="0" w:color="auto"/>
      </w:divBdr>
    </w:div>
    <w:div w:id="178009697">
      <w:bodyDiv w:val="1"/>
      <w:marLeft w:val="0"/>
      <w:marRight w:val="0"/>
      <w:marTop w:val="0"/>
      <w:marBottom w:val="0"/>
      <w:divBdr>
        <w:top w:val="none" w:sz="0" w:space="0" w:color="auto"/>
        <w:left w:val="none" w:sz="0" w:space="0" w:color="auto"/>
        <w:bottom w:val="none" w:sz="0" w:space="0" w:color="auto"/>
        <w:right w:val="none" w:sz="0" w:space="0" w:color="auto"/>
      </w:divBdr>
    </w:div>
    <w:div w:id="521285445">
      <w:bodyDiv w:val="1"/>
      <w:marLeft w:val="0"/>
      <w:marRight w:val="0"/>
      <w:marTop w:val="0"/>
      <w:marBottom w:val="0"/>
      <w:divBdr>
        <w:top w:val="none" w:sz="0" w:space="0" w:color="auto"/>
        <w:left w:val="none" w:sz="0" w:space="0" w:color="auto"/>
        <w:bottom w:val="none" w:sz="0" w:space="0" w:color="auto"/>
        <w:right w:val="none" w:sz="0" w:space="0" w:color="auto"/>
      </w:divBdr>
    </w:div>
    <w:div w:id="726539526">
      <w:bodyDiv w:val="1"/>
      <w:marLeft w:val="0"/>
      <w:marRight w:val="0"/>
      <w:marTop w:val="0"/>
      <w:marBottom w:val="0"/>
      <w:divBdr>
        <w:top w:val="none" w:sz="0" w:space="0" w:color="auto"/>
        <w:left w:val="none" w:sz="0" w:space="0" w:color="auto"/>
        <w:bottom w:val="none" w:sz="0" w:space="0" w:color="auto"/>
        <w:right w:val="none" w:sz="0" w:space="0" w:color="auto"/>
      </w:divBdr>
    </w:div>
    <w:div w:id="761685265">
      <w:bodyDiv w:val="1"/>
      <w:marLeft w:val="0"/>
      <w:marRight w:val="0"/>
      <w:marTop w:val="0"/>
      <w:marBottom w:val="0"/>
      <w:divBdr>
        <w:top w:val="none" w:sz="0" w:space="0" w:color="auto"/>
        <w:left w:val="none" w:sz="0" w:space="0" w:color="auto"/>
        <w:bottom w:val="none" w:sz="0" w:space="0" w:color="auto"/>
        <w:right w:val="none" w:sz="0" w:space="0" w:color="auto"/>
      </w:divBdr>
    </w:div>
    <w:div w:id="1033188342">
      <w:bodyDiv w:val="1"/>
      <w:marLeft w:val="0"/>
      <w:marRight w:val="0"/>
      <w:marTop w:val="0"/>
      <w:marBottom w:val="0"/>
      <w:divBdr>
        <w:top w:val="none" w:sz="0" w:space="0" w:color="auto"/>
        <w:left w:val="none" w:sz="0" w:space="0" w:color="auto"/>
        <w:bottom w:val="none" w:sz="0" w:space="0" w:color="auto"/>
        <w:right w:val="none" w:sz="0" w:space="0" w:color="auto"/>
      </w:divBdr>
    </w:div>
    <w:div w:id="1493641578">
      <w:bodyDiv w:val="1"/>
      <w:marLeft w:val="0"/>
      <w:marRight w:val="0"/>
      <w:marTop w:val="0"/>
      <w:marBottom w:val="0"/>
      <w:divBdr>
        <w:top w:val="none" w:sz="0" w:space="0" w:color="auto"/>
        <w:left w:val="none" w:sz="0" w:space="0" w:color="auto"/>
        <w:bottom w:val="none" w:sz="0" w:space="0" w:color="auto"/>
        <w:right w:val="none" w:sz="0" w:space="0" w:color="auto"/>
      </w:divBdr>
    </w:div>
    <w:div w:id="1589072122">
      <w:bodyDiv w:val="1"/>
      <w:marLeft w:val="0"/>
      <w:marRight w:val="0"/>
      <w:marTop w:val="0"/>
      <w:marBottom w:val="0"/>
      <w:divBdr>
        <w:top w:val="none" w:sz="0" w:space="0" w:color="auto"/>
        <w:left w:val="none" w:sz="0" w:space="0" w:color="auto"/>
        <w:bottom w:val="none" w:sz="0" w:space="0" w:color="auto"/>
        <w:right w:val="none" w:sz="0" w:space="0" w:color="auto"/>
      </w:divBdr>
    </w:div>
    <w:div w:id="2087914730">
      <w:bodyDiv w:val="1"/>
      <w:marLeft w:val="0"/>
      <w:marRight w:val="0"/>
      <w:marTop w:val="0"/>
      <w:marBottom w:val="0"/>
      <w:divBdr>
        <w:top w:val="none" w:sz="0" w:space="0" w:color="auto"/>
        <w:left w:val="none" w:sz="0" w:space="0" w:color="auto"/>
        <w:bottom w:val="none" w:sz="0" w:space="0" w:color="auto"/>
        <w:right w:val="none" w:sz="0" w:space="0" w:color="auto"/>
      </w:divBdr>
    </w:div>
    <w:div w:id="21205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Ant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AB0700AB9F4E6CBB7C290C1288C32F"/>
        <w:category>
          <w:name w:val="Allgemein"/>
          <w:gallery w:val="placeholder"/>
        </w:category>
        <w:types>
          <w:type w:val="bbPlcHdr"/>
        </w:types>
        <w:behaviors>
          <w:behavior w:val="content"/>
        </w:behaviors>
        <w:guid w:val="{73FC0506-5D2D-4ACD-ACE8-D33C8912B194}"/>
      </w:docPartPr>
      <w:docPartBody>
        <w:p w:rsidR="009C11F1" w:rsidRDefault="00EC751B">
          <w:pPr>
            <w:pStyle w:val="94AB0700AB9F4E6CBB7C290C1288C32F"/>
          </w:pPr>
          <w:r w:rsidRPr="00376E6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bxdll Times New Roman 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B3"/>
    <w:rsid w:val="00040F0F"/>
    <w:rsid w:val="000A77E8"/>
    <w:rsid w:val="000C0C18"/>
    <w:rsid w:val="000D0A03"/>
    <w:rsid w:val="000E4F8E"/>
    <w:rsid w:val="000E77D9"/>
    <w:rsid w:val="001041CE"/>
    <w:rsid w:val="00105EE1"/>
    <w:rsid w:val="0010702E"/>
    <w:rsid w:val="00124B56"/>
    <w:rsid w:val="0014323B"/>
    <w:rsid w:val="00193334"/>
    <w:rsid w:val="001A2A59"/>
    <w:rsid w:val="001A42ED"/>
    <w:rsid w:val="00232E19"/>
    <w:rsid w:val="00280351"/>
    <w:rsid w:val="002B5647"/>
    <w:rsid w:val="002D6E2A"/>
    <w:rsid w:val="0030099D"/>
    <w:rsid w:val="003A1C0E"/>
    <w:rsid w:val="003A6FC4"/>
    <w:rsid w:val="003E20C2"/>
    <w:rsid w:val="0040255F"/>
    <w:rsid w:val="0049280B"/>
    <w:rsid w:val="004D48F4"/>
    <w:rsid w:val="004D7FC0"/>
    <w:rsid w:val="004F6455"/>
    <w:rsid w:val="00556021"/>
    <w:rsid w:val="00645979"/>
    <w:rsid w:val="006D2ADB"/>
    <w:rsid w:val="006E106E"/>
    <w:rsid w:val="00753AF2"/>
    <w:rsid w:val="007A55F4"/>
    <w:rsid w:val="007C608B"/>
    <w:rsid w:val="007C7B2A"/>
    <w:rsid w:val="00820729"/>
    <w:rsid w:val="00852115"/>
    <w:rsid w:val="00871F4E"/>
    <w:rsid w:val="00882CAD"/>
    <w:rsid w:val="00890A22"/>
    <w:rsid w:val="008A53B3"/>
    <w:rsid w:val="008B5367"/>
    <w:rsid w:val="008C7487"/>
    <w:rsid w:val="009225EB"/>
    <w:rsid w:val="00971325"/>
    <w:rsid w:val="009C11F1"/>
    <w:rsid w:val="009C341B"/>
    <w:rsid w:val="00AA1E45"/>
    <w:rsid w:val="00AB502E"/>
    <w:rsid w:val="00AD6CFA"/>
    <w:rsid w:val="00B41D8E"/>
    <w:rsid w:val="00B44A05"/>
    <w:rsid w:val="00B46907"/>
    <w:rsid w:val="00B71E6B"/>
    <w:rsid w:val="00B74BF0"/>
    <w:rsid w:val="00B84A9C"/>
    <w:rsid w:val="00B9407D"/>
    <w:rsid w:val="00B95F6C"/>
    <w:rsid w:val="00BB5A4F"/>
    <w:rsid w:val="00BC2FD5"/>
    <w:rsid w:val="00BD6054"/>
    <w:rsid w:val="00BD68B2"/>
    <w:rsid w:val="00C357E8"/>
    <w:rsid w:val="00C74BC3"/>
    <w:rsid w:val="00C80C2E"/>
    <w:rsid w:val="00CA0158"/>
    <w:rsid w:val="00D159D4"/>
    <w:rsid w:val="00D30D1D"/>
    <w:rsid w:val="00D66801"/>
    <w:rsid w:val="00D8557B"/>
    <w:rsid w:val="00D977AA"/>
    <w:rsid w:val="00DA10B2"/>
    <w:rsid w:val="00DA37E2"/>
    <w:rsid w:val="00DA3819"/>
    <w:rsid w:val="00DA4E40"/>
    <w:rsid w:val="00DF2B6A"/>
    <w:rsid w:val="00E4727A"/>
    <w:rsid w:val="00E90FBE"/>
    <w:rsid w:val="00E9100F"/>
    <w:rsid w:val="00E9378E"/>
    <w:rsid w:val="00EC15C3"/>
    <w:rsid w:val="00EC51FE"/>
    <w:rsid w:val="00EC751B"/>
    <w:rsid w:val="00EE3C50"/>
    <w:rsid w:val="00F0683A"/>
    <w:rsid w:val="00F24F73"/>
    <w:rsid w:val="00F25591"/>
    <w:rsid w:val="00F26B97"/>
    <w:rsid w:val="00FC14C2"/>
    <w:rsid w:val="00FC5B15"/>
    <w:rsid w:val="00FE3C3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4AB0700AB9F4E6CBB7C290C1288C32F">
    <w:name w:val="94AB0700AB9F4E6CBB7C290C1288C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35838a9-a30d-477b-84d2-7979c206d93e">
      <UserInfo>
        <DisplayName>Papke, Christiane</DisplayName>
        <AccountId>9</AccountId>
        <AccountType/>
      </UserInfo>
      <UserInfo>
        <DisplayName>Hoffmeister, Sebastian</DisplayName>
        <AccountId>10</AccountId>
        <AccountType/>
      </UserInfo>
      <UserInfo>
        <DisplayName>Spilski, Kathrin</DisplayName>
        <AccountId>11</AccountId>
        <AccountType/>
      </UserInfo>
      <UserInfo>
        <DisplayName>Morten, Dörte</DisplayName>
        <AccountId>12</AccountId>
        <AccountType/>
      </UserInfo>
      <UserInfo>
        <DisplayName>Ebmeyer, Joachim</DisplayName>
        <AccountId>13</AccountId>
        <AccountType/>
      </UserInfo>
      <UserInfo>
        <DisplayName>Gebauer, Dr. Andrea</DisplayName>
        <AccountId>14</AccountId>
        <AccountType/>
      </UserInfo>
      <UserInfo>
        <DisplayName>Abmeier, Andreas</DisplayName>
        <AccountId>15</AccountId>
        <AccountType/>
      </UserInfo>
      <UserInfo>
        <DisplayName>Warczinski, Julian</DisplayName>
        <AccountId>16</AccountId>
        <AccountType/>
      </UserInfo>
      <UserInfo>
        <DisplayName>Rasmussen-Bonne, Dr. Ulrike</DisplayName>
        <AccountId>17</AccountId>
        <AccountType/>
      </UserInfo>
      <UserInfo>
        <DisplayName>Schrot, Jacob</DisplayName>
        <AccountId>18</AccountId>
        <AccountType/>
      </UserInfo>
      <UserInfo>
        <DisplayName>Lörges, Hendrik</DisplayName>
        <AccountId>102</AccountId>
        <AccountType/>
      </UserInfo>
    </SharedWithUsers>
    <Status xmlns="5a7358cd-872b-4896-a403-5cf1268d13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F4C747978D37B4FB68147EBB5070DD4" ma:contentTypeVersion="4" ma:contentTypeDescription="Ein neues Dokument erstellen." ma:contentTypeScope="" ma:versionID="6a901f94046d8761ba976cc5d766c511">
  <xsd:schema xmlns:xsd="http://www.w3.org/2001/XMLSchema" xmlns:xs="http://www.w3.org/2001/XMLSchema" xmlns:p="http://schemas.microsoft.com/office/2006/metadata/properties" xmlns:ns2="435838a9-a30d-477b-84d2-7979c206d93e" xmlns:ns3="5a7358cd-872b-4896-a403-5cf1268d13e0" targetNamespace="http://schemas.microsoft.com/office/2006/metadata/properties" ma:root="true" ma:fieldsID="9ec069a98cc93274166ad5897e2a5322" ns2:_="" ns3:_="">
    <xsd:import namespace="435838a9-a30d-477b-84d2-7979c206d93e"/>
    <xsd:import namespace="5a7358cd-872b-4896-a403-5cf1268d13e0"/>
    <xsd:element name="properties">
      <xsd:complexType>
        <xsd:sequence>
          <xsd:element name="documentManagement">
            <xsd:complexType>
              <xsd:all>
                <xsd:element ref="ns2:SharedWithUsers" minOccurs="0"/>
                <xsd:element ref="ns2:SharedWithDetail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838a9-a30d-477b-84d2-7979c206d93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358cd-872b-4896-a403-5cf1268d13e0" elementFormDefault="qualified">
    <xsd:import namespace="http://schemas.microsoft.com/office/2006/documentManagement/types"/>
    <xsd:import namespace="http://schemas.microsoft.com/office/infopath/2007/PartnerControls"/>
    <xsd:element name="Status" ma:index="10" nillable="true" ma:displayName="Status" ma:description="Dokumentenstatus" ma:format="Dropdown" ma:internalName="Status">
      <xsd:simpleType>
        <xsd:restriction base="dms:Choice">
          <xsd:enumeration value="Mitberatung"/>
          <xsd:enumeration value="Finalisi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AA4E-DD5C-4746-95BD-53A007A65CD9}">
  <ds:schemaRefs>
    <ds:schemaRef ds:uri="http://schemas.microsoft.com/sharepoint/v3/contenttype/forms"/>
  </ds:schemaRefs>
</ds:datastoreItem>
</file>

<file path=customXml/itemProps2.xml><?xml version="1.0" encoding="utf-8"?>
<ds:datastoreItem xmlns:ds="http://schemas.openxmlformats.org/officeDocument/2006/customXml" ds:itemID="{5B382120-82AB-4C58-8905-B85EC7ED6BA1}">
  <ds:schemaRefs>
    <ds:schemaRef ds:uri="http://schemas.microsoft.com/office/2006/metadata/properties"/>
    <ds:schemaRef ds:uri="http://schemas.microsoft.com/office/infopath/2007/PartnerControls"/>
    <ds:schemaRef ds:uri="435838a9-a30d-477b-84d2-7979c206d93e"/>
    <ds:schemaRef ds:uri="5a7358cd-872b-4896-a403-5cf1268d13e0"/>
  </ds:schemaRefs>
</ds:datastoreItem>
</file>

<file path=customXml/itemProps3.xml><?xml version="1.0" encoding="utf-8"?>
<ds:datastoreItem xmlns:ds="http://schemas.openxmlformats.org/officeDocument/2006/customXml" ds:itemID="{29815186-2E7F-4739-A3A5-9DAA414DD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838a9-a30d-477b-84d2-7979c206d93e"/>
    <ds:schemaRef ds:uri="5a7358cd-872b-4896-a403-5cf1268d1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696AF-A6ED-4EC0-9C95-5F49241A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Antrag.dotx</Template>
  <TotalTime>0</TotalTime>
  <Pages>5</Pages>
  <Words>2309</Words>
  <Characters>14550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Schrot, Jacob</cp:lastModifiedBy>
  <cp:revision>6</cp:revision>
  <cp:lastPrinted>2024-12-11T14:59:00Z</cp:lastPrinted>
  <dcterms:created xsi:type="dcterms:W3CDTF">2025-01-25T11:43:00Z</dcterms:created>
  <dcterms:modified xsi:type="dcterms:W3CDTF">2025-01-25T14:08:00Z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0x010100AF4C747978D37B4FB68147EBB5070DD4</vt:lpwstr>
  </property>
</Properties>
</file>